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26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Perencanaan dan Pengendalian Produksi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Yuana Delvika,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Yuana Delvika,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26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Yuana Delvika,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89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