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73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75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74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MEILISA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MALIK,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MEILISA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MALIK,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ERLANGGA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SATZAN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EINSTEIN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218150062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SUDIBYO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NURASTI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FATHHI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RAYNALDI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6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