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1474"/>
        <w:gridCol w:w="1549"/>
        <w:gridCol w:w="1853"/>
        <w:gridCol w:w="1559"/>
        <w:gridCol w:w="2126"/>
      </w:tblGrid>
      <w:tr w:rsidR="00876328" w:rsidTr="00EC0CDD">
        <w:trPr>
          <w:trHeight w:val="1491"/>
        </w:trPr>
        <w:tc>
          <w:tcPr>
            <w:tcW w:w="1362" w:type="dxa"/>
            <w:shd w:val="clear" w:color="auto" w:fill="auto"/>
          </w:tcPr>
          <w:p w:rsidR="00F643DD" w:rsidRPr="00EC0CDD" w:rsidRDefault="00E81EB0" w:rsidP="00EC0CDD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2" name="Picture 1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61" w:type="dxa"/>
            <w:gridSpan w:val="5"/>
            <w:shd w:val="clear" w:color="auto" w:fill="auto"/>
          </w:tcPr>
          <w:p w:rsidR="00F643DD" w:rsidRPr="00EC0CDD" w:rsidRDefault="00F643DD" w:rsidP="00EC0CDD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F643DD" w:rsidRPr="00EC0CDD" w:rsidRDefault="00F643DD" w:rsidP="00EC0CDD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 w:rsidR="005D2205">
              <w:rPr>
                <w:b/>
                <w:sz w:val="28"/>
                <w:szCs w:val="28"/>
              </w:rPr>
              <w:t xml:space="preserve">   : </w:t>
            </w:r>
            <w:r w:rsidR="00214C26">
              <w:rPr>
                <w:b/>
                <w:sz w:val="28"/>
                <w:szCs w:val="28"/>
              </w:rPr>
              <w:t>TEKNIK</w:t>
            </w:r>
          </w:p>
          <w:p w:rsidR="00F643DD" w:rsidRPr="00EC0CDD" w:rsidRDefault="005D2205" w:rsidP="00214C2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PROGRAM STUDI    : </w:t>
            </w:r>
            <w:r w:rsidR="00214C26">
              <w:rPr>
                <w:b/>
                <w:sz w:val="28"/>
                <w:szCs w:val="28"/>
              </w:rPr>
              <w:t>TEKNIK INDUSTRI</w:t>
            </w:r>
          </w:p>
        </w:tc>
      </w:tr>
      <w:tr w:rsidR="00876328" w:rsidTr="00EC0CDD">
        <w:trPr>
          <w:trHeight w:val="378"/>
        </w:trPr>
        <w:tc>
          <w:tcPr>
            <w:tcW w:w="9923" w:type="dxa"/>
            <w:gridSpan w:val="6"/>
            <w:shd w:val="clear" w:color="auto" w:fill="A6A6A6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SILABUS</w:t>
            </w:r>
          </w:p>
        </w:tc>
      </w:tr>
      <w:tr w:rsidR="00876328" w:rsidTr="00EC0CDD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EC0CDD" w:rsidRDefault="00B80B5B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NAMA </w:t>
            </w:r>
            <w:r w:rsidR="00F643DD" w:rsidRPr="00EC0CDD">
              <w:rPr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49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853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BEBAN STUDI (SKS)</w:t>
            </w:r>
          </w:p>
        </w:tc>
        <w:tc>
          <w:tcPr>
            <w:tcW w:w="1559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126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TGL PENYUSUNAN</w:t>
            </w:r>
          </w:p>
        </w:tc>
      </w:tr>
      <w:tr w:rsidR="00876328" w:rsidTr="00EC0CDD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EC0CDD" w:rsidRDefault="00733A9E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ETIKA PROFESI TEKNIK</w:t>
            </w:r>
          </w:p>
        </w:tc>
        <w:tc>
          <w:tcPr>
            <w:tcW w:w="1549" w:type="dxa"/>
            <w:shd w:val="clear" w:color="auto" w:fill="FFFFFF"/>
          </w:tcPr>
          <w:p w:rsidR="00F643DD" w:rsidRPr="00402457" w:rsidRDefault="00733A9E" w:rsidP="00EC0CDD">
            <w:pPr>
              <w:spacing w:after="0" w:line="288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FPT 10001</w:t>
            </w:r>
          </w:p>
        </w:tc>
        <w:tc>
          <w:tcPr>
            <w:tcW w:w="1853" w:type="dxa"/>
            <w:shd w:val="clear" w:color="auto" w:fill="FFFFFF"/>
          </w:tcPr>
          <w:p w:rsidR="00F643DD" w:rsidRPr="00EC0CDD" w:rsidRDefault="00214C26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F643DD" w:rsidRPr="00EC0CDD" w:rsidRDefault="00337BE3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  <w:r w:rsidR="00733A9E">
              <w:rPr>
                <w:bCs/>
                <w:sz w:val="24"/>
                <w:szCs w:val="24"/>
              </w:rPr>
              <w:t>II</w:t>
            </w:r>
          </w:p>
        </w:tc>
        <w:tc>
          <w:tcPr>
            <w:tcW w:w="2126" w:type="dxa"/>
            <w:shd w:val="clear" w:color="auto" w:fill="FFFFFF"/>
          </w:tcPr>
          <w:p w:rsidR="00F643DD" w:rsidRPr="00EC0CDD" w:rsidRDefault="00337BE3" w:rsidP="00337BE3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  <w:r w:rsidR="00214C2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SEPT</w:t>
            </w:r>
            <w:r w:rsidR="00214C26">
              <w:rPr>
                <w:bCs/>
                <w:sz w:val="24"/>
                <w:szCs w:val="24"/>
              </w:rPr>
              <w:t xml:space="preserve"> 2018</w:t>
            </w:r>
          </w:p>
        </w:tc>
      </w:tr>
      <w:tr w:rsidR="00876328" w:rsidTr="00EC0CDD">
        <w:trPr>
          <w:trHeight w:val="378"/>
        </w:trPr>
        <w:tc>
          <w:tcPr>
            <w:tcW w:w="9923" w:type="dxa"/>
            <w:gridSpan w:val="6"/>
            <w:shd w:val="clear" w:color="auto" w:fill="FFFFFF"/>
          </w:tcPr>
          <w:p w:rsidR="00F643DD" w:rsidRPr="00EC0CDD" w:rsidRDefault="00F643DD" w:rsidP="00214C26">
            <w:pPr>
              <w:spacing w:after="0" w:line="288" w:lineRule="auto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 xml:space="preserve">DOSEN PENGAMPU </w:t>
            </w:r>
            <w:r w:rsidR="00214C26">
              <w:rPr>
                <w:b/>
                <w:bCs/>
                <w:sz w:val="24"/>
                <w:szCs w:val="24"/>
              </w:rPr>
              <w:t>: YUDI DAENG POLEWANGI, ST. MT</w:t>
            </w:r>
          </w:p>
        </w:tc>
      </w:tr>
    </w:tbl>
    <w:p w:rsidR="00F643DD" w:rsidRDefault="00F643DD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876328" w:rsidTr="00EC0CDD">
        <w:tc>
          <w:tcPr>
            <w:tcW w:w="9889" w:type="dxa"/>
            <w:shd w:val="clear" w:color="auto" w:fill="A6A6A6"/>
          </w:tcPr>
          <w:p w:rsidR="00F643DD" w:rsidRPr="00EC0CDD" w:rsidRDefault="00F643DD" w:rsidP="00EC0CDD">
            <w:pPr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DESKRIPSI  MATA</w:t>
            </w:r>
            <w:r w:rsidR="00337BE3">
              <w:rPr>
                <w:b/>
              </w:rPr>
              <w:t xml:space="preserve"> </w:t>
            </w:r>
            <w:r w:rsidRPr="00EC0CDD">
              <w:rPr>
                <w:b/>
              </w:rPr>
              <w:t>KULIAH</w:t>
            </w:r>
          </w:p>
        </w:tc>
      </w:tr>
      <w:tr w:rsidR="00F643DD" w:rsidTr="00EC0CDD">
        <w:tc>
          <w:tcPr>
            <w:tcW w:w="9889" w:type="dxa"/>
            <w:shd w:val="clear" w:color="auto" w:fill="auto"/>
          </w:tcPr>
          <w:p w:rsidR="00B80B5B" w:rsidRPr="008C75D9" w:rsidRDefault="008C75D9" w:rsidP="008C75D9">
            <w:pPr>
              <w:pStyle w:val="ListParagraph"/>
              <w:ind w:left="284"/>
              <w:jc w:val="both"/>
              <w:rPr>
                <w:rFonts w:eastAsia="Calibri"/>
              </w:rPr>
            </w:pPr>
            <w:r>
              <w:rPr>
                <w:rFonts w:cstheme="minorHAnsi"/>
              </w:rPr>
              <w:t xml:space="preserve">Mata kuliah ini </w:t>
            </w:r>
            <w:r w:rsidRPr="007038BB">
              <w:t>membahas tentang profesi, etika, prinsip-prinsip didalam berprofesi, tanggung jawab sosial, keadilan berprofesi, hak para pekerja, perlindungan konsumen, serta kebijakan-kebijakan yang berkaitan dengan profesi tersebut yang ditetapkan oleh pemerintah.</w:t>
            </w:r>
          </w:p>
        </w:tc>
      </w:tr>
    </w:tbl>
    <w:p w:rsidR="00EC0CDD" w:rsidRPr="00EC0CDD" w:rsidRDefault="00EC0CDD" w:rsidP="00EC0CDD">
      <w:pPr>
        <w:spacing w:after="0"/>
        <w:rPr>
          <w:vanish/>
        </w:rPr>
      </w:pPr>
    </w:p>
    <w:tbl>
      <w:tblPr>
        <w:tblpPr w:leftFromText="180" w:rightFromText="180" w:vertAnchor="text" w:horzAnchor="margin" w:tblpX="-3" w:tblpY="3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76328" w:rsidTr="002869FE">
        <w:tc>
          <w:tcPr>
            <w:tcW w:w="9889" w:type="dxa"/>
            <w:shd w:val="clear" w:color="auto" w:fill="A6A6A6"/>
          </w:tcPr>
          <w:p w:rsidR="00EC0CDD" w:rsidRPr="001A01CA" w:rsidRDefault="00EC0CDD" w:rsidP="002869FE">
            <w:pPr>
              <w:spacing w:after="0" w:line="240" w:lineRule="auto"/>
              <w:rPr>
                <w:b/>
              </w:rPr>
            </w:pPr>
            <w:r w:rsidRPr="001A01CA">
              <w:rPr>
                <w:b/>
              </w:rPr>
              <w:t>CAPAIAN PEMBELAJARAN LULUSAN (CPL) PRODI</w:t>
            </w:r>
          </w:p>
        </w:tc>
      </w:tr>
      <w:tr w:rsidR="00876328" w:rsidTr="002869FE">
        <w:tc>
          <w:tcPr>
            <w:tcW w:w="9889" w:type="dxa"/>
            <w:shd w:val="clear" w:color="auto" w:fill="auto"/>
          </w:tcPr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r w:rsidRPr="008B791A">
              <w:rPr>
                <w:rFonts w:asciiTheme="minorHAnsi" w:hAnsiTheme="minorHAnsi" w:cstheme="minorHAnsi"/>
              </w:rPr>
              <w:t>Menunjukkan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sikap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bertanggung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jawab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atas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pekerjaan di bidang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keahliannya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secara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mandiri</w:t>
            </w:r>
            <w:r w:rsidR="005A4040">
              <w:rPr>
                <w:rFonts w:asciiTheme="minorHAnsi" w:hAnsiTheme="minorHAnsi" w:cstheme="minorHAnsi"/>
              </w:rPr>
              <w:t>;</w:t>
            </w:r>
            <w:r w:rsidRPr="008B791A">
              <w:rPr>
                <w:rFonts w:asciiTheme="minorHAnsi" w:hAnsiTheme="minorHAnsi" w:cstheme="minorHAnsi"/>
              </w:rPr>
              <w:t xml:space="preserve"> (</w:t>
            </w:r>
            <w:r w:rsidRPr="008B791A">
              <w:rPr>
                <w:rFonts w:asciiTheme="minorHAnsi" w:hAnsiTheme="minorHAnsi" w:cstheme="minorHAnsi"/>
                <w:b/>
                <w:i/>
                <w:shd w:val="clear" w:color="auto" w:fill="8DB3E2"/>
              </w:rPr>
              <w:t>S9</w:t>
            </w:r>
            <w:r w:rsidRPr="008B791A">
              <w:rPr>
                <w:rFonts w:asciiTheme="minorHAnsi" w:hAnsiTheme="minorHAnsi" w:cstheme="minorHAnsi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r w:rsidRPr="008B791A">
              <w:rPr>
                <w:rFonts w:asciiTheme="minorHAnsi" w:hAnsiTheme="minorHAnsi" w:cstheme="minorHAnsi"/>
              </w:rPr>
              <w:t>Menginternalisasi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semangat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kemandirian, kejuangan, dan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kewirausahaan</w:t>
            </w:r>
            <w:r w:rsidR="005A4040">
              <w:rPr>
                <w:rFonts w:asciiTheme="minorHAnsi" w:hAnsiTheme="minorHAnsi" w:cstheme="minorHAnsi"/>
              </w:rPr>
              <w:t>;</w:t>
            </w:r>
            <w:r w:rsidRPr="008B791A">
              <w:rPr>
                <w:rFonts w:asciiTheme="minorHAnsi" w:hAnsiTheme="minorHAnsi" w:cstheme="minorHAnsi"/>
              </w:rPr>
              <w:t xml:space="preserve"> (</w:t>
            </w:r>
            <w:r w:rsidRPr="008B791A">
              <w:rPr>
                <w:rFonts w:asciiTheme="minorHAnsi" w:hAnsiTheme="minorHAnsi" w:cstheme="minorHAnsi"/>
                <w:b/>
                <w:i/>
                <w:shd w:val="clear" w:color="auto" w:fill="8DB3E2"/>
              </w:rPr>
              <w:t>S10</w:t>
            </w:r>
            <w:r w:rsidRPr="008B791A">
              <w:rPr>
                <w:rFonts w:asciiTheme="minorHAnsi" w:hAnsiTheme="minorHAnsi" w:cstheme="minorHAnsi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rPr>
                <w:rFonts w:asciiTheme="minorHAnsi" w:hAnsiTheme="minorHAnsi" w:cstheme="minorHAnsi"/>
              </w:rPr>
            </w:pPr>
            <w:r w:rsidRPr="008B791A">
              <w:rPr>
                <w:rFonts w:asciiTheme="minorHAnsi" w:hAnsiTheme="minorHAnsi" w:cstheme="minorHAnsi"/>
              </w:rPr>
              <w:t>Mampu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mengkaji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implikasi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pengembangan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atau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implementasi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ilmu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pengetahuan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teknologi yang memperhatikan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menerapkan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nilai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humaniora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sesuai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dengan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keahliannya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berdasarkan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kaidah, tata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cara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etikai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lmiah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dalam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rangka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menghasilkan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solusi, gagasa</w:t>
            </w:r>
            <w:r w:rsidRPr="008B791A">
              <w:rPr>
                <w:rFonts w:asciiTheme="minorHAnsi" w:hAnsiTheme="minorHAnsi" w:cstheme="minorHAnsi"/>
                <w:lang w:val="id-ID"/>
              </w:rPr>
              <w:t xml:space="preserve">n, </w:t>
            </w:r>
            <w:r w:rsidRPr="008B791A">
              <w:rPr>
                <w:rFonts w:asciiTheme="minorHAnsi" w:hAnsiTheme="minorHAnsi" w:cstheme="minorHAnsi"/>
              </w:rPr>
              <w:t>desain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atau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kritik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seni</w:t>
            </w:r>
            <w:r w:rsidR="005A4040">
              <w:rPr>
                <w:rFonts w:asciiTheme="minorHAnsi" w:hAnsiTheme="minorHAnsi" w:cstheme="minorHAnsi"/>
              </w:rPr>
              <w:t>;</w:t>
            </w:r>
            <w:r w:rsidRPr="008B791A">
              <w:rPr>
                <w:rFonts w:asciiTheme="minorHAnsi" w:hAnsiTheme="minorHAnsi" w:cstheme="minorHAnsi"/>
              </w:rPr>
              <w:t xml:space="preserve"> (</w:t>
            </w:r>
            <w:r w:rsidRPr="008B791A">
              <w:rPr>
                <w:rFonts w:asciiTheme="minorHAnsi" w:hAnsiTheme="minorHAnsi" w:cstheme="minorHAnsi"/>
                <w:b/>
                <w:i/>
                <w:shd w:val="clear" w:color="auto" w:fill="00B050"/>
              </w:rPr>
              <w:t>KU3</w:t>
            </w:r>
            <w:r w:rsidRPr="008B791A">
              <w:rPr>
                <w:rFonts w:asciiTheme="minorHAnsi" w:hAnsiTheme="minorHAnsi" w:cstheme="minorHAnsi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r w:rsidRPr="008B791A">
              <w:rPr>
                <w:rFonts w:asciiTheme="minorHAnsi" w:hAnsiTheme="minorHAnsi" w:cstheme="minorHAnsi"/>
              </w:rPr>
              <w:t>Mampu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menyusun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deskripsi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saintifik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hasil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kajian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tersebut di atas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dalam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bentuk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skripsi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atau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laporan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tugas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akhir, dan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mengunggahnya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dalam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laman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perguruan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tinggi; (</w:t>
            </w:r>
            <w:r w:rsidRPr="008B791A">
              <w:rPr>
                <w:rFonts w:asciiTheme="minorHAnsi" w:hAnsiTheme="minorHAnsi" w:cstheme="minorHAnsi"/>
                <w:b/>
                <w:i/>
                <w:shd w:val="clear" w:color="auto" w:fill="00B050"/>
              </w:rPr>
              <w:t>KU4</w:t>
            </w:r>
            <w:r w:rsidRPr="008B791A">
              <w:rPr>
                <w:rFonts w:asciiTheme="minorHAnsi" w:hAnsiTheme="minorHAnsi" w:cstheme="minorHAnsi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r w:rsidRPr="008B791A">
              <w:rPr>
                <w:rFonts w:asciiTheme="minorHAnsi" w:hAnsiTheme="minorHAnsi" w:cstheme="minorHAnsi"/>
              </w:rPr>
              <w:t>Mampu</w:t>
            </w:r>
            <w:r w:rsidR="002869FE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mengambil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keputusan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secara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tepat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dalam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konteks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penyelesaian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masalah di bidang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keahliannya, berdasarkan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hasil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analisis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informasi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dan data; (</w:t>
            </w:r>
            <w:r w:rsidRPr="008B791A">
              <w:rPr>
                <w:rFonts w:asciiTheme="minorHAnsi" w:hAnsiTheme="minorHAnsi" w:cstheme="minorHAnsi"/>
                <w:b/>
                <w:i/>
                <w:shd w:val="clear" w:color="auto" w:fill="00B050"/>
              </w:rPr>
              <w:t>KU5</w:t>
            </w:r>
            <w:r w:rsidRPr="008B791A">
              <w:rPr>
                <w:rFonts w:asciiTheme="minorHAnsi" w:hAnsiTheme="minorHAnsi" w:cstheme="minorHAnsi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r w:rsidRPr="008B791A">
              <w:rPr>
                <w:rFonts w:asciiTheme="minorHAnsi" w:hAnsiTheme="minorHAnsi" w:cstheme="minorHAnsi"/>
              </w:rPr>
              <w:t>Mampu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menghasilkan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rancangan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sistem</w:t>
            </w:r>
            <w:r w:rsidR="005A4040">
              <w:rPr>
                <w:rFonts w:asciiTheme="minorHAnsi" w:hAnsiTheme="minorHAnsi" w:cstheme="minorHAnsi"/>
              </w:rPr>
              <w:t xml:space="preserve"> industry </w:t>
            </w:r>
            <w:r w:rsidRPr="008B791A">
              <w:rPr>
                <w:rFonts w:asciiTheme="minorHAnsi" w:hAnsiTheme="minorHAnsi" w:cstheme="minorHAnsi"/>
              </w:rPr>
              <w:t>baik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pada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tingkat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mikro, meso, dan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makro yang berfungsi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secara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efektif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dan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efisien</w:t>
            </w:r>
            <w:r w:rsidR="005A4040">
              <w:rPr>
                <w:rFonts w:asciiTheme="minorHAnsi" w:hAnsiTheme="minorHAnsi" w:cstheme="minorHAnsi"/>
              </w:rPr>
              <w:t>;</w:t>
            </w:r>
            <w:r w:rsidRPr="008B791A">
              <w:rPr>
                <w:rFonts w:asciiTheme="minorHAnsi" w:hAnsiTheme="minorHAnsi" w:cstheme="minorHAnsi"/>
                <w:lang w:val="id-ID"/>
              </w:rPr>
              <w:t xml:space="preserve"> (</w:t>
            </w:r>
            <w:r w:rsidRPr="008B791A">
              <w:rPr>
                <w:rFonts w:asciiTheme="minorHAnsi" w:hAnsiTheme="minorHAnsi" w:cstheme="minorHAnsi"/>
                <w:b/>
                <w:i/>
                <w:highlight w:val="yellow"/>
                <w:lang w:val="id-ID"/>
              </w:rPr>
              <w:t>KK1</w:t>
            </w:r>
            <w:r w:rsidRPr="008B791A">
              <w:rPr>
                <w:rFonts w:asciiTheme="minorHAnsi" w:hAnsiTheme="minorHAnsi" w:cstheme="minorHAnsi"/>
                <w:lang w:val="id-ID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r w:rsidRPr="008B791A">
              <w:rPr>
                <w:rFonts w:asciiTheme="minorHAnsi" w:hAnsiTheme="minorHAnsi" w:cstheme="minorHAnsi"/>
              </w:rPr>
              <w:t>Mampu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membuat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perencanaan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dalam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suatu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sistem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dengan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mempertimbangkan</w:t>
            </w:r>
            <w:r w:rsidR="005A4040">
              <w:rPr>
                <w:rFonts w:asciiTheme="minorHAnsi" w:hAnsiTheme="minorHAnsi" w:cstheme="minorHAnsi"/>
              </w:rPr>
              <w:t xml:space="preserve"> tujuan </w:t>
            </w:r>
            <w:r w:rsidRPr="008B791A">
              <w:rPr>
                <w:rFonts w:asciiTheme="minorHAnsi" w:hAnsiTheme="minorHAnsi" w:cstheme="minorHAnsi"/>
              </w:rPr>
              <w:t>yang ingin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dicapai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serta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kendala-kendala yang dihadapi</w:t>
            </w:r>
            <w:r w:rsidR="00583F53">
              <w:rPr>
                <w:rFonts w:asciiTheme="minorHAnsi" w:hAnsiTheme="minorHAnsi" w:cstheme="minorHAnsi"/>
              </w:rPr>
              <w:t xml:space="preserve">; </w:t>
            </w:r>
            <w:r w:rsidRPr="008B791A">
              <w:rPr>
                <w:rFonts w:asciiTheme="minorHAnsi" w:hAnsiTheme="minorHAnsi" w:cstheme="minorHAnsi"/>
                <w:lang w:val="id-ID"/>
              </w:rPr>
              <w:t>(</w:t>
            </w:r>
            <w:r w:rsidRPr="008B791A">
              <w:rPr>
                <w:rFonts w:asciiTheme="minorHAnsi" w:hAnsiTheme="minorHAnsi" w:cstheme="minorHAnsi"/>
                <w:b/>
                <w:i/>
                <w:highlight w:val="yellow"/>
                <w:lang w:val="id-ID"/>
              </w:rPr>
              <w:t>KK2</w:t>
            </w:r>
            <w:r w:rsidRPr="008B791A">
              <w:rPr>
                <w:rFonts w:asciiTheme="minorHAnsi" w:hAnsiTheme="minorHAnsi" w:cstheme="minorHAnsi"/>
                <w:lang w:val="id-ID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r w:rsidRPr="008B791A">
              <w:rPr>
                <w:rFonts w:asciiTheme="minorHAnsi" w:hAnsiTheme="minorHAnsi" w:cstheme="minorHAnsi"/>
              </w:rPr>
              <w:t>Mampu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mengusulkan</w:t>
            </w:r>
            <w:r w:rsidR="005A4040">
              <w:rPr>
                <w:rFonts w:asciiTheme="minorHAnsi" w:hAnsiTheme="minorHAnsi" w:cstheme="minorHAnsi"/>
              </w:rPr>
              <w:t xml:space="preserve"> alternative </w:t>
            </w:r>
            <w:r w:rsidRPr="008B791A">
              <w:rPr>
                <w:rFonts w:asciiTheme="minorHAnsi" w:hAnsiTheme="minorHAnsi" w:cstheme="minorHAnsi"/>
              </w:rPr>
              <w:t>pemecahan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terhadap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suatu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permasalahan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spesifik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pada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suatu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sistem</w:t>
            </w:r>
            <w:r w:rsidR="005A4040">
              <w:rPr>
                <w:rFonts w:asciiTheme="minorHAnsi" w:hAnsiTheme="minorHAnsi" w:cstheme="minorHAnsi"/>
              </w:rPr>
              <w:t xml:space="preserve"> industry </w:t>
            </w:r>
            <w:r w:rsidRPr="008B791A">
              <w:rPr>
                <w:rFonts w:asciiTheme="minorHAnsi" w:hAnsiTheme="minorHAnsi" w:cstheme="minorHAnsi"/>
              </w:rPr>
              <w:t>baik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pada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lingkup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mikro, meso, maupun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makro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serta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melakukan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evaluasi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terhadap</w:t>
            </w:r>
            <w:r w:rsidR="005A4040">
              <w:rPr>
                <w:rFonts w:asciiTheme="minorHAnsi" w:hAnsiTheme="minorHAnsi" w:cstheme="minorHAnsi"/>
              </w:rPr>
              <w:t xml:space="preserve"> alternative </w:t>
            </w:r>
            <w:r w:rsidRPr="008B791A">
              <w:rPr>
                <w:rFonts w:asciiTheme="minorHAnsi" w:hAnsiTheme="minorHAnsi" w:cstheme="minorHAnsi"/>
              </w:rPr>
              <w:t>solusi yang ada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untuk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memperoleh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rekomenda</w:t>
            </w:r>
            <w:r w:rsidR="005A4040">
              <w:rPr>
                <w:rFonts w:asciiTheme="minorHAnsi" w:hAnsiTheme="minorHAnsi" w:cstheme="minorHAnsi"/>
              </w:rPr>
              <w:t>s</w:t>
            </w:r>
            <w:r w:rsidRPr="008B791A">
              <w:rPr>
                <w:rFonts w:asciiTheme="minorHAnsi" w:hAnsiTheme="minorHAnsi" w:cstheme="minorHAnsi"/>
              </w:rPr>
              <w:t>i</w:t>
            </w:r>
            <w:r w:rsidR="005A4040">
              <w:rPr>
                <w:rFonts w:asciiTheme="minorHAnsi" w:hAnsiTheme="minorHAnsi" w:cstheme="minorHAnsi"/>
              </w:rPr>
              <w:t xml:space="preserve"> </w:t>
            </w:r>
            <w:r w:rsidR="00583F53">
              <w:rPr>
                <w:rFonts w:asciiTheme="minorHAnsi" w:hAnsiTheme="minorHAnsi" w:cstheme="minorHAnsi"/>
              </w:rPr>
              <w:t xml:space="preserve">alternative </w:t>
            </w:r>
            <w:r w:rsidRPr="008B791A">
              <w:rPr>
                <w:rFonts w:asciiTheme="minorHAnsi" w:hAnsiTheme="minorHAnsi" w:cstheme="minorHAnsi"/>
              </w:rPr>
              <w:t>terbaik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dari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sisi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efisiensi, efektivitas, maupun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dari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sisi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pertimbangan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keberlanjutan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lingkungan</w:t>
            </w:r>
            <w:r w:rsidR="00583F53">
              <w:rPr>
                <w:rFonts w:asciiTheme="minorHAnsi" w:hAnsiTheme="minorHAnsi" w:cstheme="minorHAnsi"/>
              </w:rPr>
              <w:t>;</w:t>
            </w:r>
            <w:r w:rsidRPr="008B791A">
              <w:rPr>
                <w:rFonts w:asciiTheme="minorHAnsi" w:hAnsiTheme="minorHAnsi" w:cstheme="minorHAnsi"/>
                <w:lang w:val="id-ID"/>
              </w:rPr>
              <w:t xml:space="preserve"> (</w:t>
            </w:r>
            <w:r w:rsidRPr="008B791A">
              <w:rPr>
                <w:rFonts w:asciiTheme="minorHAnsi" w:hAnsiTheme="minorHAnsi" w:cstheme="minorHAnsi"/>
                <w:b/>
                <w:i/>
                <w:highlight w:val="yellow"/>
                <w:lang w:val="id-ID"/>
              </w:rPr>
              <w:t>KK3</w:t>
            </w:r>
            <w:r w:rsidRPr="008B791A">
              <w:rPr>
                <w:rFonts w:asciiTheme="minorHAnsi" w:hAnsiTheme="minorHAnsi" w:cstheme="minorHAnsi"/>
                <w:lang w:val="id-ID"/>
              </w:rPr>
              <w:t>)</w:t>
            </w:r>
          </w:p>
          <w:p w:rsidR="00214C26" w:rsidRPr="008B791A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r w:rsidRPr="008B791A">
              <w:rPr>
                <w:rFonts w:asciiTheme="minorHAnsi" w:hAnsiTheme="minorHAnsi" w:cstheme="minorHAnsi"/>
              </w:rPr>
              <w:t>Menguasai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ilmu-ilmu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dasar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kuantitatif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terutama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matematika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dan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statistika</w:t>
            </w:r>
            <w:r w:rsidR="00583F53">
              <w:rPr>
                <w:rFonts w:asciiTheme="minorHAnsi" w:hAnsiTheme="minorHAnsi" w:cstheme="minorHAnsi"/>
              </w:rPr>
              <w:t>;</w:t>
            </w:r>
            <w:r w:rsidRPr="008B791A">
              <w:rPr>
                <w:rFonts w:asciiTheme="minorHAnsi" w:hAnsiTheme="minorHAnsi" w:cstheme="minorHAnsi"/>
                <w:lang w:val="id-ID"/>
              </w:rPr>
              <w:t xml:space="preserve"> (</w:t>
            </w:r>
            <w:r w:rsidRPr="008B791A">
              <w:rPr>
                <w:rFonts w:asciiTheme="minorHAnsi" w:hAnsiTheme="minorHAnsi" w:cstheme="minorHAnsi"/>
                <w:b/>
                <w:i/>
                <w:highlight w:val="red"/>
                <w:lang w:val="id-ID"/>
              </w:rPr>
              <w:t>PP1</w:t>
            </w:r>
            <w:r w:rsidRPr="008B791A">
              <w:rPr>
                <w:rFonts w:asciiTheme="minorHAnsi" w:hAnsiTheme="minorHAnsi" w:cstheme="minorHAnsi"/>
                <w:lang w:val="id-ID"/>
              </w:rPr>
              <w:t>)</w:t>
            </w:r>
          </w:p>
          <w:p w:rsidR="00583F53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r w:rsidRPr="008B791A">
              <w:rPr>
                <w:rFonts w:asciiTheme="minorHAnsi" w:hAnsiTheme="minorHAnsi" w:cstheme="minorHAnsi"/>
              </w:rPr>
              <w:t>Menguasai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dasar-dasar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ilmu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manajemen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dan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8B791A">
              <w:rPr>
                <w:rFonts w:asciiTheme="minorHAnsi" w:hAnsiTheme="minorHAnsi" w:cstheme="minorHAnsi"/>
              </w:rPr>
              <w:t>ekonomi</w:t>
            </w:r>
            <w:r w:rsidR="00583F53">
              <w:rPr>
                <w:rFonts w:asciiTheme="minorHAnsi" w:hAnsiTheme="minorHAnsi" w:cstheme="minorHAnsi"/>
              </w:rPr>
              <w:t>;</w:t>
            </w:r>
            <w:r w:rsidRPr="008B791A">
              <w:rPr>
                <w:rFonts w:asciiTheme="minorHAnsi" w:hAnsiTheme="minorHAnsi" w:cstheme="minorHAnsi"/>
                <w:lang w:val="id-ID"/>
              </w:rPr>
              <w:t xml:space="preserve"> (</w:t>
            </w:r>
            <w:r w:rsidRPr="008B791A">
              <w:rPr>
                <w:rFonts w:asciiTheme="minorHAnsi" w:hAnsiTheme="minorHAnsi" w:cstheme="minorHAnsi"/>
                <w:b/>
                <w:i/>
                <w:highlight w:val="red"/>
                <w:lang w:val="id-ID"/>
              </w:rPr>
              <w:t>PP3</w:t>
            </w:r>
            <w:r w:rsidRPr="008B791A">
              <w:rPr>
                <w:rFonts w:asciiTheme="minorHAnsi" w:hAnsiTheme="minorHAnsi" w:cstheme="minorHAnsi"/>
                <w:lang w:val="id-ID"/>
              </w:rPr>
              <w:t>)</w:t>
            </w:r>
          </w:p>
          <w:p w:rsidR="00EC0CDD" w:rsidRDefault="00214C26" w:rsidP="00583F53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ind w:left="719" w:hanging="435"/>
              <w:jc w:val="both"/>
              <w:rPr>
                <w:rFonts w:asciiTheme="minorHAnsi" w:hAnsiTheme="minorHAnsi" w:cstheme="minorHAnsi"/>
              </w:rPr>
            </w:pPr>
            <w:r w:rsidRPr="00583F53">
              <w:rPr>
                <w:rFonts w:asciiTheme="minorHAnsi" w:hAnsiTheme="minorHAnsi" w:cstheme="minorHAnsi"/>
              </w:rPr>
              <w:t>Menguasai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583F53">
              <w:rPr>
                <w:rFonts w:asciiTheme="minorHAnsi" w:hAnsiTheme="minorHAnsi" w:cstheme="minorHAnsi"/>
              </w:rPr>
              <w:t>secara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583F53">
              <w:rPr>
                <w:rFonts w:asciiTheme="minorHAnsi" w:hAnsiTheme="minorHAnsi" w:cstheme="minorHAnsi"/>
              </w:rPr>
              <w:t>mendalam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583F53">
              <w:rPr>
                <w:rFonts w:asciiTheme="minorHAnsi" w:hAnsiTheme="minorHAnsi" w:cstheme="minorHAnsi"/>
              </w:rPr>
              <w:t>bidang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583F53">
              <w:rPr>
                <w:rFonts w:asciiTheme="minorHAnsi" w:hAnsiTheme="minorHAnsi" w:cstheme="minorHAnsi"/>
              </w:rPr>
              <w:t>ilmu</w:t>
            </w:r>
            <w:r w:rsidR="00583F53">
              <w:rPr>
                <w:rFonts w:asciiTheme="minorHAnsi" w:hAnsiTheme="minorHAnsi" w:cstheme="minorHAnsi"/>
              </w:rPr>
              <w:t xml:space="preserve"> </w:t>
            </w:r>
            <w:r w:rsidRPr="00583F53">
              <w:rPr>
                <w:rFonts w:asciiTheme="minorHAnsi" w:hAnsiTheme="minorHAnsi" w:cstheme="minorHAnsi"/>
              </w:rPr>
              <w:t>teknik</w:t>
            </w:r>
            <w:r w:rsidR="00583F53">
              <w:rPr>
                <w:rFonts w:asciiTheme="minorHAnsi" w:hAnsiTheme="minorHAnsi" w:cstheme="minorHAnsi"/>
              </w:rPr>
              <w:t xml:space="preserve"> industry.</w:t>
            </w:r>
            <w:r w:rsidRPr="00583F53">
              <w:rPr>
                <w:rFonts w:asciiTheme="minorHAnsi" w:hAnsiTheme="minorHAnsi" w:cstheme="minorHAnsi"/>
                <w:lang w:val="id-ID"/>
              </w:rPr>
              <w:t xml:space="preserve"> (</w:t>
            </w:r>
            <w:r w:rsidRPr="00583F53">
              <w:rPr>
                <w:rFonts w:asciiTheme="minorHAnsi" w:hAnsiTheme="minorHAnsi" w:cstheme="minorHAnsi"/>
                <w:b/>
                <w:i/>
                <w:highlight w:val="red"/>
                <w:lang w:val="id-ID"/>
              </w:rPr>
              <w:t>PP4</w:t>
            </w:r>
            <w:r w:rsidRPr="00583F53">
              <w:rPr>
                <w:rFonts w:asciiTheme="minorHAnsi" w:hAnsiTheme="minorHAnsi" w:cstheme="minorHAnsi"/>
                <w:lang w:val="id-ID"/>
              </w:rPr>
              <w:t>)</w:t>
            </w:r>
          </w:p>
          <w:p w:rsidR="00D85529" w:rsidRDefault="00D85529" w:rsidP="00D85529">
            <w:pPr>
              <w:autoSpaceDE w:val="0"/>
              <w:autoSpaceDN w:val="0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:rsidR="00D85529" w:rsidRPr="00583F53" w:rsidRDefault="00D85529" w:rsidP="00D85529">
            <w:pPr>
              <w:autoSpaceDE w:val="0"/>
              <w:autoSpaceDN w:val="0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76328" w:rsidTr="002869FE">
        <w:tc>
          <w:tcPr>
            <w:tcW w:w="9889" w:type="dxa"/>
            <w:shd w:val="clear" w:color="auto" w:fill="A6A6A6"/>
          </w:tcPr>
          <w:p w:rsidR="00EC0CDD" w:rsidRPr="001A01CA" w:rsidRDefault="00EC0CDD" w:rsidP="002869FE">
            <w:pPr>
              <w:spacing w:after="0" w:line="240" w:lineRule="auto"/>
              <w:rPr>
                <w:b/>
              </w:rPr>
            </w:pPr>
            <w:r w:rsidRPr="001A01CA">
              <w:rPr>
                <w:b/>
              </w:rPr>
              <w:lastRenderedPageBreak/>
              <w:t>CAPAIAN PEMBELAJARAN MATAKULIAH (CPMK)</w:t>
            </w:r>
          </w:p>
        </w:tc>
      </w:tr>
      <w:tr w:rsidR="00876328" w:rsidTr="002869FE">
        <w:tc>
          <w:tcPr>
            <w:tcW w:w="9889" w:type="dxa"/>
            <w:shd w:val="clear" w:color="auto" w:fill="auto"/>
          </w:tcPr>
          <w:p w:rsidR="008C75D9" w:rsidRPr="00053116" w:rsidRDefault="008C75D9" w:rsidP="008C75D9">
            <w:pPr>
              <w:pStyle w:val="ListParagraph"/>
              <w:numPr>
                <w:ilvl w:val="0"/>
                <w:numId w:val="7"/>
              </w:numPr>
              <w:tabs>
                <w:tab w:val="clear" w:pos="780"/>
                <w:tab w:val="num" w:pos="709"/>
              </w:tabs>
              <w:spacing w:after="0" w:line="240" w:lineRule="auto"/>
              <w:ind w:left="709" w:hanging="425"/>
              <w:jc w:val="both"/>
              <w:rPr>
                <w:lang w:val="sv-SE"/>
              </w:rPr>
            </w:pPr>
            <w:r w:rsidRPr="00053116">
              <w:rPr>
                <w:lang w:val="sv-SE"/>
              </w:rPr>
              <w:t xml:space="preserve">Mahasiswa mampu dan memahami </w:t>
            </w:r>
            <w:r>
              <w:rPr>
                <w:lang w:val="sv-SE"/>
              </w:rPr>
              <w:t>etika dalam lingkup profesi keteknikan</w:t>
            </w:r>
          </w:p>
          <w:p w:rsidR="008C75D9" w:rsidRPr="00053116" w:rsidRDefault="008C75D9" w:rsidP="008C75D9">
            <w:pPr>
              <w:pStyle w:val="ListParagraph"/>
              <w:numPr>
                <w:ilvl w:val="0"/>
                <w:numId w:val="7"/>
              </w:numPr>
              <w:tabs>
                <w:tab w:val="clear" w:pos="780"/>
                <w:tab w:val="num" w:pos="709"/>
              </w:tabs>
              <w:spacing w:after="0" w:line="240" w:lineRule="auto"/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</w:t>
            </w:r>
            <w:r>
              <w:t xml:space="preserve">mampu </w:t>
            </w:r>
            <w:r w:rsidRPr="00053116">
              <w:rPr>
                <w:lang w:val="id-ID"/>
              </w:rPr>
              <w:t xml:space="preserve">memahami </w:t>
            </w:r>
            <w:r>
              <w:t>prinsip-prinsip profesi teknik</w:t>
            </w:r>
          </w:p>
          <w:p w:rsidR="008C75D9" w:rsidRPr="00053116" w:rsidRDefault="008C75D9" w:rsidP="008C75D9">
            <w:pPr>
              <w:pStyle w:val="ListParagraph"/>
              <w:numPr>
                <w:ilvl w:val="0"/>
                <w:numId w:val="7"/>
              </w:numPr>
              <w:tabs>
                <w:tab w:val="clear" w:pos="780"/>
                <w:tab w:val="num" w:pos="709"/>
              </w:tabs>
              <w:spacing w:after="0" w:line="240" w:lineRule="auto"/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</w:t>
            </w:r>
            <w:r>
              <w:t>mampu memahami organisasi profesi teknik</w:t>
            </w:r>
          </w:p>
          <w:p w:rsidR="008C75D9" w:rsidRPr="00053116" w:rsidRDefault="008C75D9" w:rsidP="008C75D9">
            <w:pPr>
              <w:pStyle w:val="ListParagraph"/>
              <w:numPr>
                <w:ilvl w:val="0"/>
                <w:numId w:val="7"/>
              </w:numPr>
              <w:tabs>
                <w:tab w:val="clear" w:pos="780"/>
                <w:tab w:val="num" w:pos="709"/>
              </w:tabs>
              <w:spacing w:after="0" w:line="240" w:lineRule="auto"/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</w:t>
            </w:r>
            <w:r>
              <w:t xml:space="preserve">mampu </w:t>
            </w:r>
            <w:r w:rsidRPr="00053116">
              <w:rPr>
                <w:lang w:val="id-ID"/>
              </w:rPr>
              <w:t xml:space="preserve">memahami </w:t>
            </w:r>
            <w:r>
              <w:t>kode etik profesi teknik</w:t>
            </w:r>
          </w:p>
          <w:p w:rsidR="008C75D9" w:rsidRPr="00053116" w:rsidRDefault="008C75D9" w:rsidP="008C75D9">
            <w:pPr>
              <w:pStyle w:val="ListParagraph"/>
              <w:numPr>
                <w:ilvl w:val="0"/>
                <w:numId w:val="7"/>
              </w:numPr>
              <w:tabs>
                <w:tab w:val="clear" w:pos="780"/>
                <w:tab w:val="num" w:pos="709"/>
              </w:tabs>
              <w:spacing w:after="0" w:line="240" w:lineRule="auto"/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</w:t>
            </w:r>
            <w:r>
              <w:t>mampu memahami peraturan dan regulasi profesi teknik</w:t>
            </w:r>
          </w:p>
          <w:p w:rsidR="008C75D9" w:rsidRPr="00BA187E" w:rsidRDefault="008C75D9" w:rsidP="008C75D9">
            <w:pPr>
              <w:pStyle w:val="ListParagraph"/>
              <w:numPr>
                <w:ilvl w:val="0"/>
                <w:numId w:val="7"/>
              </w:numPr>
              <w:tabs>
                <w:tab w:val="clear" w:pos="780"/>
                <w:tab w:val="num" w:pos="709"/>
              </w:tabs>
              <w:spacing w:after="0" w:line="240" w:lineRule="auto"/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</w:t>
            </w:r>
            <w:r>
              <w:t xml:space="preserve">mampu </w:t>
            </w:r>
            <w:r w:rsidRPr="00053116">
              <w:rPr>
                <w:lang w:val="id-ID"/>
              </w:rPr>
              <w:t xml:space="preserve">memahami </w:t>
            </w:r>
            <w:r>
              <w:t>regulasi terkait profesi teknik</w:t>
            </w:r>
          </w:p>
          <w:p w:rsidR="00EC0CDD" w:rsidRPr="00E81EB0" w:rsidRDefault="00EC0CDD" w:rsidP="00583F5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09" w:hanging="425"/>
              <w:rPr>
                <w:rFonts w:cs="Calibri"/>
              </w:rPr>
            </w:pPr>
          </w:p>
        </w:tc>
      </w:tr>
    </w:tbl>
    <w:p w:rsidR="001A01CA" w:rsidRDefault="001A01C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087"/>
        <w:gridCol w:w="1276"/>
      </w:tblGrid>
      <w:tr w:rsidR="00727AE7" w:rsidTr="000A180B">
        <w:tc>
          <w:tcPr>
            <w:tcW w:w="9889" w:type="dxa"/>
            <w:gridSpan w:val="3"/>
            <w:shd w:val="clear" w:color="auto" w:fill="A6A6A6"/>
          </w:tcPr>
          <w:p w:rsidR="00727AE7" w:rsidRPr="00EC0CDD" w:rsidRDefault="00727AE7" w:rsidP="00EC0CDD">
            <w:pPr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POKOK BAHASAN</w:t>
            </w:r>
          </w:p>
        </w:tc>
      </w:tr>
      <w:tr w:rsidR="00E81EB0" w:rsidTr="006B56D5">
        <w:tc>
          <w:tcPr>
            <w:tcW w:w="1526" w:type="dxa"/>
            <w:shd w:val="clear" w:color="auto" w:fill="auto"/>
          </w:tcPr>
          <w:p w:rsidR="009A1F64" w:rsidRPr="00EC0CDD" w:rsidRDefault="00A2686D" w:rsidP="00A2686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Pertemuan</w:t>
            </w:r>
            <w:r w:rsidR="0027491A">
              <w:rPr>
                <w:b/>
              </w:rPr>
              <w:t xml:space="preserve"> </w:t>
            </w:r>
            <w:r>
              <w:rPr>
                <w:b/>
              </w:rPr>
              <w:t>ke /</w:t>
            </w:r>
            <w:r w:rsidR="000B29D0">
              <w:rPr>
                <w:b/>
              </w:rPr>
              <w:t>T</w:t>
            </w:r>
            <w:r w:rsidR="009A1F64">
              <w:rPr>
                <w:b/>
              </w:rPr>
              <w:t>anggal</w:t>
            </w:r>
          </w:p>
        </w:tc>
        <w:tc>
          <w:tcPr>
            <w:tcW w:w="7087" w:type="dxa"/>
            <w:shd w:val="clear" w:color="auto" w:fill="auto"/>
          </w:tcPr>
          <w:p w:rsidR="00E81EB0" w:rsidRPr="00EC0CDD" w:rsidRDefault="0027491A" w:rsidP="00E81E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</w:t>
            </w:r>
            <w:r w:rsidR="009A1F64">
              <w:rPr>
                <w:b/>
              </w:rPr>
              <w:t>teri</w:t>
            </w:r>
            <w:r w:rsidR="00B80B5B">
              <w:rPr>
                <w:b/>
              </w:rPr>
              <w:t>/Bahan Ajar</w:t>
            </w:r>
          </w:p>
        </w:tc>
        <w:tc>
          <w:tcPr>
            <w:tcW w:w="1276" w:type="dxa"/>
            <w:shd w:val="clear" w:color="auto" w:fill="auto"/>
          </w:tcPr>
          <w:p w:rsidR="00E81EB0" w:rsidRDefault="009A1F64" w:rsidP="001A01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Keterangan</w:t>
            </w:r>
          </w:p>
          <w:p w:rsidR="009A1F64" w:rsidRPr="00EC0CDD" w:rsidRDefault="009A1F64" w:rsidP="001A01C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A1F64" w:rsidTr="006B56D5">
        <w:tc>
          <w:tcPr>
            <w:tcW w:w="1526" w:type="dxa"/>
            <w:shd w:val="clear" w:color="auto" w:fill="auto"/>
          </w:tcPr>
          <w:p w:rsidR="009A1F64" w:rsidRDefault="006B56D5" w:rsidP="00035E8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87" w:type="dxa"/>
            <w:shd w:val="clear" w:color="auto" w:fill="auto"/>
          </w:tcPr>
          <w:p w:rsidR="009A1F64" w:rsidRPr="00E81EB0" w:rsidRDefault="008C75D9" w:rsidP="00337BE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cs="Calibri"/>
                <w:bCs/>
                <w:spacing w:val="1"/>
                <w:w w:val="104"/>
              </w:rPr>
            </w:pPr>
            <w:r>
              <w:rPr>
                <w:rFonts w:cs="Calibri"/>
                <w:bCs/>
                <w:spacing w:val="1"/>
                <w:w w:val="104"/>
              </w:rPr>
              <w:t>Pengantar Etika Profesi</w:t>
            </w:r>
          </w:p>
        </w:tc>
        <w:tc>
          <w:tcPr>
            <w:tcW w:w="1276" w:type="dxa"/>
            <w:shd w:val="clear" w:color="auto" w:fill="auto"/>
          </w:tcPr>
          <w:p w:rsidR="009A1F64" w:rsidRPr="00E81EB0" w:rsidRDefault="009A1F64" w:rsidP="006076A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cs="Calibri"/>
                <w:bCs/>
                <w:spacing w:val="1"/>
                <w:w w:val="104"/>
              </w:rPr>
            </w:pPr>
          </w:p>
        </w:tc>
      </w:tr>
      <w:tr w:rsidR="009A1F64" w:rsidTr="006B56D5">
        <w:tc>
          <w:tcPr>
            <w:tcW w:w="1526" w:type="dxa"/>
            <w:shd w:val="clear" w:color="auto" w:fill="auto"/>
          </w:tcPr>
          <w:p w:rsidR="009A1F64" w:rsidRDefault="006B56D5" w:rsidP="000B29D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87" w:type="dxa"/>
            <w:shd w:val="clear" w:color="auto" w:fill="auto"/>
          </w:tcPr>
          <w:p w:rsidR="009A1F64" w:rsidRDefault="008C75D9" w:rsidP="006076AB">
            <w:pPr>
              <w:spacing w:after="0" w:line="240" w:lineRule="auto"/>
            </w:pPr>
            <w:r>
              <w:t>Etika</w:t>
            </w:r>
          </w:p>
        </w:tc>
        <w:tc>
          <w:tcPr>
            <w:tcW w:w="1276" w:type="dxa"/>
            <w:shd w:val="clear" w:color="auto" w:fill="auto"/>
          </w:tcPr>
          <w:p w:rsidR="009A1F64" w:rsidRDefault="009A1F64" w:rsidP="00E81EB0">
            <w:pPr>
              <w:spacing w:after="0" w:line="240" w:lineRule="auto"/>
            </w:pPr>
          </w:p>
        </w:tc>
      </w:tr>
      <w:tr w:rsidR="00337BE3" w:rsidTr="006B56D5"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087" w:type="dxa"/>
            <w:shd w:val="clear" w:color="auto" w:fill="auto"/>
          </w:tcPr>
          <w:p w:rsidR="00337BE3" w:rsidRDefault="008C75D9" w:rsidP="009F516E">
            <w:pPr>
              <w:spacing w:after="0" w:line="240" w:lineRule="auto"/>
            </w:pPr>
            <w:r>
              <w:t>Profesi dan Profesi</w:t>
            </w:r>
            <w:r w:rsidR="006156B8">
              <w:t>o</w:t>
            </w:r>
            <w:r>
              <w:t>nalisme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E81EB0">
            <w:pPr>
              <w:spacing w:after="0" w:line="240" w:lineRule="auto"/>
            </w:pPr>
          </w:p>
        </w:tc>
      </w:tr>
      <w:tr w:rsidR="00337BE3" w:rsidTr="006B56D5"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87" w:type="dxa"/>
            <w:shd w:val="clear" w:color="auto" w:fill="auto"/>
          </w:tcPr>
          <w:p w:rsidR="00337BE3" w:rsidRDefault="008C75D9" w:rsidP="009F516E">
            <w:pPr>
              <w:spacing w:after="0" w:line="240" w:lineRule="auto"/>
            </w:pPr>
            <w:r>
              <w:t>Organisasi Profesi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6076AB">
            <w:pPr>
              <w:spacing w:after="0" w:line="240" w:lineRule="auto"/>
            </w:pPr>
          </w:p>
        </w:tc>
      </w:tr>
      <w:tr w:rsidR="00337BE3" w:rsidTr="006B56D5"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087" w:type="dxa"/>
            <w:shd w:val="clear" w:color="auto" w:fill="auto"/>
          </w:tcPr>
          <w:p w:rsidR="00337BE3" w:rsidRDefault="008C75D9" w:rsidP="009F516E">
            <w:pPr>
              <w:spacing w:after="0" w:line="240" w:lineRule="auto"/>
            </w:pPr>
            <w:r>
              <w:t>Kode Etik Profesi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6076AB">
            <w:pPr>
              <w:spacing w:after="0" w:line="240" w:lineRule="auto"/>
            </w:pPr>
          </w:p>
        </w:tc>
      </w:tr>
      <w:tr w:rsidR="00337BE3" w:rsidTr="006B56D5"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087" w:type="dxa"/>
            <w:shd w:val="clear" w:color="auto" w:fill="auto"/>
          </w:tcPr>
          <w:p w:rsidR="00337BE3" w:rsidRDefault="008C75D9" w:rsidP="009F516E">
            <w:pPr>
              <w:spacing w:after="0" w:line="240" w:lineRule="auto"/>
            </w:pPr>
            <w:r>
              <w:t>Standar Teknik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087" w:type="dxa"/>
            <w:shd w:val="clear" w:color="auto" w:fill="auto"/>
          </w:tcPr>
          <w:p w:rsidR="00337BE3" w:rsidRDefault="008C75D9" w:rsidP="009F516E">
            <w:pPr>
              <w:spacing w:after="0" w:line="240" w:lineRule="auto"/>
            </w:pPr>
            <w:r>
              <w:t>Standar Manajemen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6076AB">
            <w:pPr>
              <w:tabs>
                <w:tab w:val="left" w:pos="1373"/>
              </w:tabs>
              <w:spacing w:after="0" w:line="240" w:lineRule="auto"/>
            </w:pPr>
          </w:p>
        </w:tc>
      </w:tr>
      <w:tr w:rsidR="00337BE3" w:rsidTr="006B56D5"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B80B5B">
            <w:pPr>
              <w:tabs>
                <w:tab w:val="left" w:pos="3105"/>
              </w:tabs>
              <w:spacing w:after="0" w:line="240" w:lineRule="auto"/>
            </w:pPr>
            <w:r>
              <w:t>Evaluasi Tengah Semester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6076AB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7087" w:type="dxa"/>
            <w:shd w:val="clear" w:color="auto" w:fill="auto"/>
          </w:tcPr>
          <w:p w:rsidR="00337BE3" w:rsidRDefault="008C75D9" w:rsidP="00CB11DD">
            <w:pPr>
              <w:tabs>
                <w:tab w:val="left" w:pos="3105"/>
              </w:tabs>
              <w:spacing w:after="0" w:line="240" w:lineRule="auto"/>
            </w:pPr>
            <w:r>
              <w:t>Peraturan dan Regulasi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361BE1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087" w:type="dxa"/>
            <w:shd w:val="clear" w:color="auto" w:fill="auto"/>
          </w:tcPr>
          <w:p w:rsidR="00337BE3" w:rsidRDefault="008C75D9" w:rsidP="009F516E">
            <w:pPr>
              <w:tabs>
                <w:tab w:val="left" w:pos="3105"/>
              </w:tabs>
              <w:spacing w:after="0" w:line="240" w:lineRule="auto"/>
            </w:pPr>
            <w:r>
              <w:t>Aspek Bisnis di Bidang Produksi dan Design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087" w:type="dxa"/>
            <w:shd w:val="clear" w:color="auto" w:fill="auto"/>
          </w:tcPr>
          <w:p w:rsidR="00337BE3" w:rsidRDefault="008C75D9" w:rsidP="009F516E">
            <w:pPr>
              <w:tabs>
                <w:tab w:val="left" w:pos="1373"/>
              </w:tabs>
              <w:spacing w:after="0" w:line="240" w:lineRule="auto"/>
            </w:pPr>
            <w:r>
              <w:t>Konsultan Engineering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087" w:type="dxa"/>
            <w:shd w:val="clear" w:color="auto" w:fill="auto"/>
          </w:tcPr>
          <w:p w:rsidR="00337BE3" w:rsidRDefault="008C75D9" w:rsidP="009F516E">
            <w:pPr>
              <w:tabs>
                <w:tab w:val="left" w:pos="3105"/>
              </w:tabs>
              <w:spacing w:after="0" w:line="240" w:lineRule="auto"/>
            </w:pPr>
            <w:r>
              <w:t>Jenis Profesi Bidang Teknik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7087" w:type="dxa"/>
            <w:shd w:val="clear" w:color="auto" w:fill="auto"/>
          </w:tcPr>
          <w:p w:rsidR="00337BE3" w:rsidRDefault="008C75D9" w:rsidP="009F516E">
            <w:pPr>
              <w:tabs>
                <w:tab w:val="left" w:pos="3105"/>
              </w:tabs>
              <w:spacing w:after="0" w:line="240" w:lineRule="auto"/>
            </w:pPr>
            <w:r>
              <w:t>Profesi dan Perlindungan Konsumen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7087" w:type="dxa"/>
            <w:shd w:val="clear" w:color="auto" w:fill="auto"/>
          </w:tcPr>
          <w:p w:rsidR="00337BE3" w:rsidRDefault="008C75D9" w:rsidP="009F516E">
            <w:pPr>
              <w:tabs>
                <w:tab w:val="left" w:pos="3105"/>
              </w:tabs>
              <w:spacing w:after="0" w:line="240" w:lineRule="auto"/>
            </w:pPr>
            <w:r>
              <w:t>Monopoli dan Kebijakan Pemerintah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7087" w:type="dxa"/>
            <w:shd w:val="clear" w:color="auto" w:fill="auto"/>
          </w:tcPr>
          <w:p w:rsidR="00337BE3" w:rsidRDefault="008C75D9" w:rsidP="009F516E">
            <w:pPr>
              <w:tabs>
                <w:tab w:val="left" w:pos="3105"/>
              </w:tabs>
              <w:spacing w:after="0" w:line="240" w:lineRule="auto"/>
            </w:pPr>
            <w:r>
              <w:t>Studi Kasus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6B56D5">
        <w:trPr>
          <w:trHeight w:val="313"/>
        </w:trPr>
        <w:tc>
          <w:tcPr>
            <w:tcW w:w="1526" w:type="dxa"/>
            <w:shd w:val="clear" w:color="auto" w:fill="auto"/>
          </w:tcPr>
          <w:p w:rsidR="00337BE3" w:rsidRDefault="00337BE3" w:rsidP="00035E8E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7087" w:type="dxa"/>
            <w:shd w:val="clear" w:color="auto" w:fill="auto"/>
          </w:tcPr>
          <w:p w:rsidR="00337BE3" w:rsidRDefault="00337BE3" w:rsidP="00B80B5B">
            <w:pPr>
              <w:tabs>
                <w:tab w:val="left" w:pos="3105"/>
              </w:tabs>
              <w:spacing w:after="0" w:line="240" w:lineRule="auto"/>
            </w:pPr>
            <w:r>
              <w:t>Evaluasi Akhir Semester</w:t>
            </w:r>
          </w:p>
        </w:tc>
        <w:tc>
          <w:tcPr>
            <w:tcW w:w="1276" w:type="dxa"/>
            <w:shd w:val="clear" w:color="auto" w:fill="auto"/>
          </w:tcPr>
          <w:p w:rsidR="00337BE3" w:rsidRDefault="00337BE3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337BE3" w:rsidTr="000A180B">
        <w:trPr>
          <w:trHeight w:val="313"/>
        </w:trPr>
        <w:tc>
          <w:tcPr>
            <w:tcW w:w="9889" w:type="dxa"/>
            <w:gridSpan w:val="3"/>
            <w:shd w:val="clear" w:color="auto" w:fill="A6A6A6"/>
          </w:tcPr>
          <w:p w:rsidR="00337BE3" w:rsidRPr="00EC0CDD" w:rsidRDefault="00337BE3" w:rsidP="00EC0CDD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PRASYARAT</w:t>
            </w:r>
          </w:p>
        </w:tc>
      </w:tr>
      <w:tr w:rsidR="00337BE3" w:rsidTr="000A180B">
        <w:trPr>
          <w:trHeight w:val="313"/>
        </w:trPr>
        <w:tc>
          <w:tcPr>
            <w:tcW w:w="9889" w:type="dxa"/>
            <w:gridSpan w:val="3"/>
            <w:shd w:val="clear" w:color="auto" w:fill="FFFFFF"/>
          </w:tcPr>
          <w:p w:rsidR="00337BE3" w:rsidRPr="00EC0CDD" w:rsidRDefault="00337BE3" w:rsidP="00EC0CDD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  <w:p w:rsidR="00337BE3" w:rsidRPr="00EC0CDD" w:rsidRDefault="00337BE3" w:rsidP="00EC0CDD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</w:p>
          <w:p w:rsidR="00337BE3" w:rsidRPr="00EC0CDD" w:rsidRDefault="00337BE3" w:rsidP="00EC0CDD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</w:p>
        </w:tc>
      </w:tr>
      <w:tr w:rsidR="00337BE3" w:rsidTr="000A180B">
        <w:trPr>
          <w:trHeight w:val="313"/>
        </w:trPr>
        <w:tc>
          <w:tcPr>
            <w:tcW w:w="9889" w:type="dxa"/>
            <w:gridSpan w:val="3"/>
            <w:shd w:val="clear" w:color="auto" w:fill="A6A6A6"/>
          </w:tcPr>
          <w:p w:rsidR="00337BE3" w:rsidRPr="00EC0CDD" w:rsidRDefault="00337BE3" w:rsidP="00EC0CDD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PUSTAKA/ REFERENSI</w:t>
            </w:r>
          </w:p>
        </w:tc>
      </w:tr>
      <w:tr w:rsidR="00337BE3" w:rsidTr="000A180B">
        <w:trPr>
          <w:trHeight w:val="313"/>
        </w:trPr>
        <w:tc>
          <w:tcPr>
            <w:tcW w:w="9889" w:type="dxa"/>
            <w:gridSpan w:val="3"/>
            <w:shd w:val="clear" w:color="auto" w:fill="FFFFFF"/>
          </w:tcPr>
          <w:p w:rsidR="008C75D9" w:rsidRDefault="00337BE3" w:rsidP="008C75D9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spacing w:val="-1"/>
              </w:rPr>
            </w:pPr>
            <w:r w:rsidRPr="004A3FDB">
              <w:t xml:space="preserve"> </w:t>
            </w:r>
            <w:r w:rsidR="008C75D9">
              <w:rPr>
                <w:spacing w:val="-1"/>
              </w:rPr>
              <w:t>Pudjowiyatna, 1996,  “Etika Filsafat, Tingkah Laku”, Bina Aksara, Jakarta.</w:t>
            </w:r>
          </w:p>
          <w:p w:rsidR="008C75D9" w:rsidRPr="00514540" w:rsidRDefault="008C75D9" w:rsidP="008C75D9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R. Pasaribu, 1988, “Teori Etika Praktis”, Pieter, Medan.</w:t>
            </w:r>
          </w:p>
          <w:p w:rsidR="008C75D9" w:rsidRPr="00514540" w:rsidRDefault="008C75D9" w:rsidP="008C75D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jc w:val="both"/>
            </w:pPr>
            <w:r>
              <w:t>Francs M. Suseno, “Etika Dasar”.</w:t>
            </w:r>
          </w:p>
          <w:p w:rsidR="00337BE3" w:rsidRPr="00EC0CDD" w:rsidRDefault="00337BE3" w:rsidP="001A01CA">
            <w:pPr>
              <w:spacing w:after="0" w:line="240" w:lineRule="auto"/>
              <w:rPr>
                <w:b/>
              </w:rPr>
            </w:pPr>
          </w:p>
        </w:tc>
      </w:tr>
    </w:tbl>
    <w:p w:rsidR="00727AE7" w:rsidRDefault="00727AE7"/>
    <w:sectPr w:rsidR="00727AE7" w:rsidSect="00E81EB0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F0B"/>
    <w:multiLevelType w:val="hybridMultilevel"/>
    <w:tmpl w:val="DBA023B0"/>
    <w:lvl w:ilvl="0" w:tplc="9182B374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01"/>
        </w:tabs>
        <w:ind w:left="76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abstractNum w:abstractNumId="1">
    <w:nsid w:val="2B9369F9"/>
    <w:multiLevelType w:val="hybridMultilevel"/>
    <w:tmpl w:val="FCA4E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365D4"/>
    <w:multiLevelType w:val="hybridMultilevel"/>
    <w:tmpl w:val="9F54FBB8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">
    <w:nsid w:val="3259430B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A555BB6"/>
    <w:multiLevelType w:val="hybridMultilevel"/>
    <w:tmpl w:val="6026FB52"/>
    <w:lvl w:ilvl="0" w:tplc="2898D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E50550"/>
    <w:multiLevelType w:val="hybridMultilevel"/>
    <w:tmpl w:val="7F926A40"/>
    <w:lvl w:ilvl="0" w:tplc="89DC48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40324"/>
    <w:multiLevelType w:val="hybridMultilevel"/>
    <w:tmpl w:val="647C720E"/>
    <w:lvl w:ilvl="0" w:tplc="E9B42B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71012"/>
    <w:multiLevelType w:val="hybridMultilevel"/>
    <w:tmpl w:val="5364735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5DAC59FD"/>
    <w:multiLevelType w:val="hybridMultilevel"/>
    <w:tmpl w:val="305E089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5ED273F1"/>
    <w:multiLevelType w:val="hybridMultilevel"/>
    <w:tmpl w:val="54C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64C60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5D2205"/>
    <w:rsid w:val="00035E8E"/>
    <w:rsid w:val="00077772"/>
    <w:rsid w:val="00092958"/>
    <w:rsid w:val="000A180B"/>
    <w:rsid w:val="000B29D0"/>
    <w:rsid w:val="000E433E"/>
    <w:rsid w:val="000E4B53"/>
    <w:rsid w:val="001535F1"/>
    <w:rsid w:val="0016264D"/>
    <w:rsid w:val="001A01CA"/>
    <w:rsid w:val="00214C26"/>
    <w:rsid w:val="0027491A"/>
    <w:rsid w:val="002869FE"/>
    <w:rsid w:val="002A1F6B"/>
    <w:rsid w:val="00337BE3"/>
    <w:rsid w:val="00361BE1"/>
    <w:rsid w:val="00402457"/>
    <w:rsid w:val="004247B7"/>
    <w:rsid w:val="004518F5"/>
    <w:rsid w:val="00466A9A"/>
    <w:rsid w:val="0047774E"/>
    <w:rsid w:val="004A3FDB"/>
    <w:rsid w:val="004B1C25"/>
    <w:rsid w:val="00583F53"/>
    <w:rsid w:val="005A4040"/>
    <w:rsid w:val="005B6F21"/>
    <w:rsid w:val="005D2205"/>
    <w:rsid w:val="006076AB"/>
    <w:rsid w:val="006156B8"/>
    <w:rsid w:val="00664A74"/>
    <w:rsid w:val="006B56D5"/>
    <w:rsid w:val="006C4C9A"/>
    <w:rsid w:val="00727AE7"/>
    <w:rsid w:val="00733A9E"/>
    <w:rsid w:val="007E574D"/>
    <w:rsid w:val="00876328"/>
    <w:rsid w:val="008B584B"/>
    <w:rsid w:val="008C75D9"/>
    <w:rsid w:val="00924774"/>
    <w:rsid w:val="009A1F64"/>
    <w:rsid w:val="00A2686D"/>
    <w:rsid w:val="00A35166"/>
    <w:rsid w:val="00B80B5B"/>
    <w:rsid w:val="00CC4F7E"/>
    <w:rsid w:val="00D1554A"/>
    <w:rsid w:val="00D54BEC"/>
    <w:rsid w:val="00D85529"/>
    <w:rsid w:val="00DE3D0C"/>
    <w:rsid w:val="00E81EB0"/>
    <w:rsid w:val="00E82890"/>
    <w:rsid w:val="00EC0CDD"/>
    <w:rsid w:val="00EE01FD"/>
    <w:rsid w:val="00F276AB"/>
    <w:rsid w:val="00F4391E"/>
    <w:rsid w:val="00F501B6"/>
    <w:rsid w:val="00F643DD"/>
    <w:rsid w:val="00F9638F"/>
    <w:rsid w:val="00FA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RPP%20example\FORMT%20silabus%20UNIVERSITAS%20MEDAN%20AREA%20FI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FORMT silabus UNIVERSITAS MEDAN AREA FIX.dot</Template>
  <TotalTime>8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karya cipta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4</cp:revision>
  <dcterms:created xsi:type="dcterms:W3CDTF">2018-10-02T03:21:00Z</dcterms:created>
  <dcterms:modified xsi:type="dcterms:W3CDTF">2018-10-08T02:10:00Z</dcterms:modified>
</cp:coreProperties>
</file>