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1474"/>
        <w:gridCol w:w="1549"/>
        <w:gridCol w:w="1853"/>
        <w:gridCol w:w="1559"/>
        <w:gridCol w:w="2126"/>
      </w:tblGrid>
      <w:tr w:rsidR="00876328" w:rsidTr="00EC0CDD">
        <w:trPr>
          <w:trHeight w:val="1491"/>
        </w:trPr>
        <w:tc>
          <w:tcPr>
            <w:tcW w:w="1362" w:type="dxa"/>
            <w:shd w:val="clear" w:color="auto" w:fill="auto"/>
          </w:tcPr>
          <w:p w:rsidR="00F643DD" w:rsidRPr="00EC0CDD" w:rsidRDefault="00E81EB0" w:rsidP="00EC0CDD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2" name="Picture 16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61" w:type="dxa"/>
            <w:gridSpan w:val="5"/>
            <w:shd w:val="clear" w:color="auto" w:fill="auto"/>
          </w:tcPr>
          <w:p w:rsidR="00F643DD" w:rsidRPr="00EC0CDD" w:rsidRDefault="00F643DD" w:rsidP="00EC0CDD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F643DD" w:rsidRPr="00EC0CDD" w:rsidRDefault="00F643DD" w:rsidP="00EC0CDD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 w:rsidR="005D2205">
              <w:rPr>
                <w:b/>
                <w:sz w:val="28"/>
                <w:szCs w:val="28"/>
              </w:rPr>
              <w:t xml:space="preserve">   : </w:t>
            </w:r>
            <w:r w:rsidR="00214C26">
              <w:rPr>
                <w:b/>
                <w:sz w:val="28"/>
                <w:szCs w:val="28"/>
              </w:rPr>
              <w:t>TEKNIK</w:t>
            </w:r>
          </w:p>
          <w:p w:rsidR="00F643DD" w:rsidRPr="00EC0CDD" w:rsidRDefault="005D2205" w:rsidP="00214C2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PROGRAM STUDI    : </w:t>
            </w:r>
            <w:r w:rsidR="00214C26">
              <w:rPr>
                <w:b/>
                <w:sz w:val="28"/>
                <w:szCs w:val="28"/>
              </w:rPr>
              <w:t>TEKNIK INDUSTRI</w:t>
            </w:r>
          </w:p>
        </w:tc>
      </w:tr>
      <w:tr w:rsidR="00876328" w:rsidTr="00EC0CDD">
        <w:trPr>
          <w:trHeight w:val="378"/>
        </w:trPr>
        <w:tc>
          <w:tcPr>
            <w:tcW w:w="9923" w:type="dxa"/>
            <w:gridSpan w:val="6"/>
            <w:shd w:val="clear" w:color="auto" w:fill="A6A6A6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SILABUS</w:t>
            </w:r>
          </w:p>
        </w:tc>
      </w:tr>
      <w:tr w:rsidR="00876328" w:rsidTr="00EC0CDD">
        <w:trPr>
          <w:trHeight w:val="378"/>
        </w:trPr>
        <w:tc>
          <w:tcPr>
            <w:tcW w:w="2836" w:type="dxa"/>
            <w:gridSpan w:val="2"/>
            <w:shd w:val="clear" w:color="auto" w:fill="FFFFFF"/>
          </w:tcPr>
          <w:p w:rsidR="00F643DD" w:rsidRPr="00EC0CDD" w:rsidRDefault="00B80B5B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NAMA </w:t>
            </w:r>
            <w:r w:rsidR="00F643DD" w:rsidRPr="00EC0CDD">
              <w:rPr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49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1853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BEBAN STUDI (SKS)</w:t>
            </w:r>
          </w:p>
        </w:tc>
        <w:tc>
          <w:tcPr>
            <w:tcW w:w="1559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126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TGL PENYUSUNAN</w:t>
            </w:r>
          </w:p>
        </w:tc>
      </w:tr>
      <w:tr w:rsidR="00876328" w:rsidTr="00EC0CDD">
        <w:trPr>
          <w:trHeight w:val="378"/>
        </w:trPr>
        <w:tc>
          <w:tcPr>
            <w:tcW w:w="2836" w:type="dxa"/>
            <w:gridSpan w:val="2"/>
            <w:shd w:val="clear" w:color="auto" w:fill="FFFFFF"/>
          </w:tcPr>
          <w:p w:rsidR="00F643DD" w:rsidRPr="00EC0CDD" w:rsidRDefault="00337BE3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ANALISIS BIAYA</w:t>
            </w:r>
          </w:p>
        </w:tc>
        <w:tc>
          <w:tcPr>
            <w:tcW w:w="1549" w:type="dxa"/>
            <w:shd w:val="clear" w:color="auto" w:fill="FFFFFF"/>
          </w:tcPr>
          <w:p w:rsidR="00F643DD" w:rsidRPr="00402457" w:rsidRDefault="00402457" w:rsidP="00EC0CDD">
            <w:pPr>
              <w:spacing w:after="0" w:line="288" w:lineRule="auto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402457">
              <w:rPr>
                <w:rFonts w:asciiTheme="minorHAnsi" w:hAnsiTheme="minorHAnsi" w:cstheme="minorHAnsi"/>
                <w:sz w:val="24"/>
                <w:szCs w:val="24"/>
              </w:rPr>
              <w:t>TID 150</w:t>
            </w:r>
            <w:r w:rsidR="00337BE3"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  <w:tc>
          <w:tcPr>
            <w:tcW w:w="1853" w:type="dxa"/>
            <w:shd w:val="clear" w:color="auto" w:fill="FFFFFF"/>
          </w:tcPr>
          <w:p w:rsidR="00F643DD" w:rsidRPr="00EC0CDD" w:rsidRDefault="00214C26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F643DD" w:rsidRPr="00EC0CDD" w:rsidRDefault="00337BE3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</w:t>
            </w:r>
          </w:p>
        </w:tc>
        <w:tc>
          <w:tcPr>
            <w:tcW w:w="2126" w:type="dxa"/>
            <w:shd w:val="clear" w:color="auto" w:fill="FFFFFF"/>
          </w:tcPr>
          <w:p w:rsidR="00F643DD" w:rsidRPr="00EC0CDD" w:rsidRDefault="00337BE3" w:rsidP="00337BE3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  <w:r w:rsidR="00214C2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SEPT</w:t>
            </w:r>
            <w:r w:rsidR="00214C26">
              <w:rPr>
                <w:bCs/>
                <w:sz w:val="24"/>
                <w:szCs w:val="24"/>
              </w:rPr>
              <w:t xml:space="preserve"> 2018</w:t>
            </w:r>
          </w:p>
        </w:tc>
      </w:tr>
      <w:tr w:rsidR="00876328" w:rsidTr="00EC0CDD">
        <w:trPr>
          <w:trHeight w:val="378"/>
        </w:trPr>
        <w:tc>
          <w:tcPr>
            <w:tcW w:w="9923" w:type="dxa"/>
            <w:gridSpan w:val="6"/>
            <w:shd w:val="clear" w:color="auto" w:fill="FFFFFF"/>
          </w:tcPr>
          <w:p w:rsidR="00F643DD" w:rsidRPr="00EC0CDD" w:rsidRDefault="00F643DD" w:rsidP="00214C26">
            <w:pPr>
              <w:spacing w:after="0" w:line="288" w:lineRule="auto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 xml:space="preserve">DOSEN PENGAMPU </w:t>
            </w:r>
            <w:r w:rsidR="00214C26">
              <w:rPr>
                <w:b/>
                <w:bCs/>
                <w:sz w:val="24"/>
                <w:szCs w:val="24"/>
              </w:rPr>
              <w:t>: YUDI DAENG POLEWANGI, ST. MT</w:t>
            </w:r>
          </w:p>
        </w:tc>
      </w:tr>
    </w:tbl>
    <w:p w:rsidR="00F643DD" w:rsidRDefault="00F643DD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876328" w:rsidTr="00EC0CDD">
        <w:tc>
          <w:tcPr>
            <w:tcW w:w="9889" w:type="dxa"/>
            <w:shd w:val="clear" w:color="auto" w:fill="A6A6A6"/>
          </w:tcPr>
          <w:p w:rsidR="00F643DD" w:rsidRPr="00EC0CDD" w:rsidRDefault="00F643DD" w:rsidP="00EC0CDD">
            <w:pPr>
              <w:spacing w:after="0" w:line="240" w:lineRule="auto"/>
              <w:rPr>
                <w:b/>
              </w:rPr>
            </w:pPr>
            <w:r w:rsidRPr="00EC0CDD">
              <w:rPr>
                <w:b/>
              </w:rPr>
              <w:t>DESKRIPSI  MATA</w:t>
            </w:r>
            <w:r w:rsidR="00337BE3">
              <w:rPr>
                <w:b/>
              </w:rPr>
              <w:t xml:space="preserve"> </w:t>
            </w:r>
            <w:r w:rsidRPr="00EC0CDD">
              <w:rPr>
                <w:b/>
              </w:rPr>
              <w:t>KULIAH</w:t>
            </w:r>
          </w:p>
        </w:tc>
      </w:tr>
      <w:tr w:rsidR="00F643DD" w:rsidTr="00EC0CDD">
        <w:tc>
          <w:tcPr>
            <w:tcW w:w="9889" w:type="dxa"/>
            <w:shd w:val="clear" w:color="auto" w:fill="auto"/>
          </w:tcPr>
          <w:p w:rsidR="00B80B5B" w:rsidRPr="00337BE3" w:rsidRDefault="00337BE3" w:rsidP="00337BE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Mata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merupakan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mata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wajib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bagi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S1 program </w:t>
            </w:r>
            <w:proofErr w:type="spellStart"/>
            <w:r>
              <w:rPr>
                <w:rFonts w:cstheme="minorHAnsi"/>
              </w:rPr>
              <w:t>Studi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Teknik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Industri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Materi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</w:t>
            </w:r>
            <w:r w:rsidRPr="00BA187E">
              <w:t>ata</w:t>
            </w:r>
            <w:proofErr w:type="spellEnd"/>
            <w:r w:rsidRPr="00BA187E">
              <w:t xml:space="preserve"> </w:t>
            </w:r>
            <w:proofErr w:type="spellStart"/>
            <w:r w:rsidRPr="00BA187E">
              <w:t>kuliah</w:t>
            </w:r>
            <w:proofErr w:type="spellEnd"/>
            <w:r w:rsidRPr="00BA187E">
              <w:t xml:space="preserve"> </w:t>
            </w:r>
            <w:proofErr w:type="spellStart"/>
            <w:r w:rsidRPr="00BA187E">
              <w:t>ini</w:t>
            </w:r>
            <w:proofErr w:type="spellEnd"/>
            <w:r w:rsidRPr="00BA187E">
              <w:t xml:space="preserve"> </w:t>
            </w:r>
            <w:proofErr w:type="spellStart"/>
            <w:r w:rsidRPr="00BA187E">
              <w:t>membahas</w:t>
            </w:r>
            <w:proofErr w:type="spellEnd"/>
            <w:r w:rsidRPr="00BA187E">
              <w:t xml:space="preserve"> </w:t>
            </w:r>
            <w:proofErr w:type="spellStart"/>
            <w:r w:rsidRPr="00BA187E">
              <w:t>tentang</w:t>
            </w:r>
            <w:proofErr w:type="spellEnd"/>
            <w:r w:rsidRPr="00BA187E">
              <w:t xml:space="preserve"> </w:t>
            </w:r>
            <w:proofErr w:type="spellStart"/>
            <w:r w:rsidRPr="00BA187E">
              <w:t>proses</w:t>
            </w:r>
            <w:proofErr w:type="spellEnd"/>
            <w:r w:rsidRPr="00BA187E">
              <w:t xml:space="preserve"> </w:t>
            </w:r>
            <w:proofErr w:type="spellStart"/>
            <w:r w:rsidRPr="00BA187E">
              <w:t>pelacakan</w:t>
            </w:r>
            <w:proofErr w:type="spellEnd"/>
            <w:r w:rsidRPr="00BA187E">
              <w:t xml:space="preserve">, </w:t>
            </w:r>
            <w:proofErr w:type="spellStart"/>
            <w:r w:rsidRPr="00BA187E">
              <w:t>pencatatan</w:t>
            </w:r>
            <w:proofErr w:type="spellEnd"/>
            <w:r w:rsidRPr="00BA187E">
              <w:t xml:space="preserve"> </w:t>
            </w:r>
            <w:proofErr w:type="spellStart"/>
            <w:r w:rsidRPr="00BA187E">
              <w:t>dan</w:t>
            </w:r>
            <w:proofErr w:type="spellEnd"/>
            <w:r w:rsidRPr="00BA187E">
              <w:t xml:space="preserve"> </w:t>
            </w:r>
            <w:proofErr w:type="spellStart"/>
            <w:r w:rsidRPr="00BA187E">
              <w:t>analisa</w:t>
            </w:r>
            <w:proofErr w:type="spellEnd"/>
            <w:r w:rsidRPr="00BA187E">
              <w:t xml:space="preserve"> </w:t>
            </w:r>
            <w:proofErr w:type="spellStart"/>
            <w:r w:rsidRPr="00BA187E">
              <w:t>terhadap</w:t>
            </w:r>
            <w:proofErr w:type="spellEnd"/>
            <w:r w:rsidRPr="00BA187E">
              <w:t xml:space="preserve"> </w:t>
            </w:r>
            <w:proofErr w:type="spellStart"/>
            <w:r w:rsidRPr="00BA187E">
              <w:t>biaya-biaya</w:t>
            </w:r>
            <w:proofErr w:type="spellEnd"/>
            <w:r w:rsidRPr="00BA187E">
              <w:t xml:space="preserve"> yang </w:t>
            </w:r>
            <w:proofErr w:type="spellStart"/>
            <w:r w:rsidRPr="00BA187E">
              <w:t>berhubungan</w:t>
            </w:r>
            <w:proofErr w:type="spellEnd"/>
            <w:r w:rsidRPr="00BA187E">
              <w:t xml:space="preserve"> </w:t>
            </w:r>
            <w:proofErr w:type="spellStart"/>
            <w:r w:rsidRPr="00BA187E">
              <w:t>dengan</w:t>
            </w:r>
            <w:proofErr w:type="spellEnd"/>
            <w:r w:rsidRPr="00BA187E">
              <w:t xml:space="preserve"> </w:t>
            </w:r>
            <w:proofErr w:type="spellStart"/>
            <w:r w:rsidRPr="00BA187E">
              <w:t>aktivitas</w:t>
            </w:r>
            <w:proofErr w:type="spellEnd"/>
            <w:r w:rsidRPr="00BA187E">
              <w:t xml:space="preserve"> </w:t>
            </w:r>
            <w:proofErr w:type="spellStart"/>
            <w:r w:rsidRPr="00BA187E">
              <w:t>suatu</w:t>
            </w:r>
            <w:proofErr w:type="spellEnd"/>
            <w:r w:rsidRPr="00BA187E">
              <w:t xml:space="preserve"> </w:t>
            </w:r>
            <w:proofErr w:type="spellStart"/>
            <w:r w:rsidRPr="00BA187E">
              <w:t>organisasi</w:t>
            </w:r>
            <w:proofErr w:type="spellEnd"/>
            <w:r w:rsidRPr="00BA187E">
              <w:t xml:space="preserve"> </w:t>
            </w:r>
            <w:proofErr w:type="spellStart"/>
            <w:r w:rsidRPr="00BA187E">
              <w:t>guna</w:t>
            </w:r>
            <w:proofErr w:type="spellEnd"/>
            <w:r w:rsidRPr="00BA187E">
              <w:t xml:space="preserve"> </w:t>
            </w:r>
            <w:proofErr w:type="spellStart"/>
            <w:r w:rsidRPr="00BA187E">
              <w:t>menghasilkan</w:t>
            </w:r>
            <w:proofErr w:type="spellEnd"/>
            <w:r w:rsidRPr="00BA187E">
              <w:t xml:space="preserve"> </w:t>
            </w:r>
            <w:proofErr w:type="spellStart"/>
            <w:r w:rsidRPr="00BA187E">
              <w:t>barang</w:t>
            </w:r>
            <w:proofErr w:type="spellEnd"/>
            <w:r w:rsidRPr="00BA187E">
              <w:t xml:space="preserve"> </w:t>
            </w:r>
            <w:proofErr w:type="spellStart"/>
            <w:r w:rsidRPr="00BA187E">
              <w:t>dan</w:t>
            </w:r>
            <w:proofErr w:type="spellEnd"/>
            <w:r w:rsidRPr="00BA187E">
              <w:t xml:space="preserve"> </w:t>
            </w:r>
            <w:proofErr w:type="spellStart"/>
            <w:r w:rsidRPr="00BA187E">
              <w:t>jasa</w:t>
            </w:r>
            <w:proofErr w:type="spellEnd"/>
            <w:r w:rsidRPr="00BA187E">
              <w:t>.</w:t>
            </w:r>
          </w:p>
        </w:tc>
      </w:tr>
    </w:tbl>
    <w:p w:rsidR="00EC0CDD" w:rsidRPr="00EC0CDD" w:rsidRDefault="00EC0CDD" w:rsidP="00EC0CDD">
      <w:pPr>
        <w:spacing w:after="0"/>
        <w:rPr>
          <w:vanish/>
        </w:rPr>
      </w:pPr>
    </w:p>
    <w:tbl>
      <w:tblPr>
        <w:tblpPr w:leftFromText="180" w:rightFromText="180" w:vertAnchor="text" w:horzAnchor="margin" w:tblpX="-3" w:tblpY="3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76328" w:rsidTr="002869FE">
        <w:tc>
          <w:tcPr>
            <w:tcW w:w="9889" w:type="dxa"/>
            <w:shd w:val="clear" w:color="auto" w:fill="A6A6A6"/>
          </w:tcPr>
          <w:p w:rsidR="00EC0CDD" w:rsidRPr="001A01CA" w:rsidRDefault="00EC0CDD" w:rsidP="002869FE">
            <w:pPr>
              <w:spacing w:after="0" w:line="240" w:lineRule="auto"/>
              <w:rPr>
                <w:b/>
              </w:rPr>
            </w:pPr>
            <w:r w:rsidRPr="001A01CA">
              <w:rPr>
                <w:b/>
              </w:rPr>
              <w:t>CAPAIAN PEMBELAJARAN LULUSAN (CPL) PRODI</w:t>
            </w:r>
          </w:p>
        </w:tc>
      </w:tr>
      <w:tr w:rsidR="00876328" w:rsidTr="002869FE">
        <w:tc>
          <w:tcPr>
            <w:tcW w:w="9889" w:type="dxa"/>
            <w:shd w:val="clear" w:color="auto" w:fill="auto"/>
          </w:tcPr>
          <w:p w:rsidR="00214C26" w:rsidRPr="008B791A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B791A">
              <w:rPr>
                <w:rFonts w:asciiTheme="minorHAnsi" w:hAnsiTheme="minorHAnsi" w:cstheme="minorHAnsi"/>
              </w:rPr>
              <w:t>Menunjukkan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sikap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bertanggung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jawab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atas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pekerjaan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di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bidang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keahliannya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secara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mandiri</w:t>
            </w:r>
            <w:proofErr w:type="spellEnd"/>
            <w:r w:rsidR="005A4040">
              <w:rPr>
                <w:rFonts w:asciiTheme="minorHAnsi" w:hAnsiTheme="minorHAnsi" w:cstheme="minorHAnsi"/>
              </w:rPr>
              <w:t>;</w:t>
            </w:r>
            <w:r w:rsidRPr="008B791A">
              <w:rPr>
                <w:rFonts w:asciiTheme="minorHAnsi" w:hAnsiTheme="minorHAnsi" w:cstheme="minorHAnsi"/>
              </w:rPr>
              <w:t xml:space="preserve"> (</w:t>
            </w:r>
            <w:r w:rsidRPr="008B791A">
              <w:rPr>
                <w:rFonts w:asciiTheme="minorHAnsi" w:hAnsiTheme="minorHAnsi" w:cstheme="minorHAnsi"/>
                <w:b/>
                <w:i/>
                <w:shd w:val="clear" w:color="auto" w:fill="8DB3E2"/>
              </w:rPr>
              <w:t>S9</w:t>
            </w:r>
            <w:r w:rsidRPr="008B791A">
              <w:rPr>
                <w:rFonts w:asciiTheme="minorHAnsi" w:hAnsiTheme="minorHAnsi" w:cstheme="minorHAnsi"/>
              </w:rPr>
              <w:t>)</w:t>
            </w:r>
          </w:p>
          <w:p w:rsidR="00214C26" w:rsidRPr="008B791A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B791A">
              <w:rPr>
                <w:rFonts w:asciiTheme="minorHAnsi" w:hAnsiTheme="minorHAnsi" w:cstheme="minorHAnsi"/>
              </w:rPr>
              <w:t>Menginternalisasi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semangat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kemandirian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B791A">
              <w:rPr>
                <w:rFonts w:asciiTheme="minorHAnsi" w:hAnsiTheme="minorHAnsi" w:cstheme="minorHAnsi"/>
              </w:rPr>
              <w:t>kejuangan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dan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kewirausahaan</w:t>
            </w:r>
            <w:proofErr w:type="spellEnd"/>
            <w:r w:rsidR="005A4040">
              <w:rPr>
                <w:rFonts w:asciiTheme="minorHAnsi" w:hAnsiTheme="minorHAnsi" w:cstheme="minorHAnsi"/>
              </w:rPr>
              <w:t>;</w:t>
            </w:r>
            <w:r w:rsidRPr="008B791A">
              <w:rPr>
                <w:rFonts w:asciiTheme="minorHAnsi" w:hAnsiTheme="minorHAnsi" w:cstheme="minorHAnsi"/>
              </w:rPr>
              <w:t xml:space="preserve"> (</w:t>
            </w:r>
            <w:r w:rsidRPr="008B791A">
              <w:rPr>
                <w:rFonts w:asciiTheme="minorHAnsi" w:hAnsiTheme="minorHAnsi" w:cstheme="minorHAnsi"/>
                <w:b/>
                <w:i/>
                <w:shd w:val="clear" w:color="auto" w:fill="8DB3E2"/>
              </w:rPr>
              <w:t>S10</w:t>
            </w:r>
            <w:r w:rsidRPr="008B791A">
              <w:rPr>
                <w:rFonts w:asciiTheme="minorHAnsi" w:hAnsiTheme="minorHAnsi" w:cstheme="minorHAnsi"/>
              </w:rPr>
              <w:t>)</w:t>
            </w:r>
          </w:p>
          <w:p w:rsidR="00214C26" w:rsidRPr="008B791A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rPr>
                <w:rFonts w:asciiTheme="minorHAnsi" w:hAnsiTheme="minorHAnsi" w:cstheme="minorHAnsi"/>
              </w:rPr>
            </w:pPr>
            <w:proofErr w:type="spellStart"/>
            <w:r w:rsidRPr="008B791A">
              <w:rPr>
                <w:rFonts w:asciiTheme="minorHAnsi" w:hAnsiTheme="minorHAnsi" w:cstheme="minorHAnsi"/>
              </w:rPr>
              <w:t>Mampu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mengkaji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implikasi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pengembangan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atau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implementasi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ilmu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pengetahuan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dan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teknologi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memperhatikan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dan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menerapkan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nilai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humaniora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sesuai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dengan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keahliannya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berdasarkan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kaidah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B791A">
              <w:rPr>
                <w:rFonts w:asciiTheme="minorHAnsi" w:hAnsiTheme="minorHAnsi" w:cstheme="minorHAnsi"/>
              </w:rPr>
              <w:t>tata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cara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dan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etikai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lmiah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dalam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rangka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menghasilkan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solusi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B791A">
              <w:rPr>
                <w:rFonts w:asciiTheme="minorHAnsi" w:hAnsiTheme="minorHAnsi" w:cstheme="minorHAnsi"/>
              </w:rPr>
              <w:t>gagasa</w:t>
            </w:r>
            <w:proofErr w:type="spellEnd"/>
            <w:r w:rsidRPr="008B791A">
              <w:rPr>
                <w:rFonts w:asciiTheme="minorHAnsi" w:hAnsiTheme="minorHAnsi" w:cstheme="minorHAnsi"/>
                <w:lang w:val="id-ID"/>
              </w:rPr>
              <w:t xml:space="preserve">n,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desain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atau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kritik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seni</w:t>
            </w:r>
            <w:proofErr w:type="spellEnd"/>
            <w:r w:rsidR="005A4040">
              <w:rPr>
                <w:rFonts w:asciiTheme="minorHAnsi" w:hAnsiTheme="minorHAnsi" w:cstheme="minorHAnsi"/>
              </w:rPr>
              <w:t>;</w:t>
            </w:r>
            <w:r w:rsidRPr="008B791A">
              <w:rPr>
                <w:rFonts w:asciiTheme="minorHAnsi" w:hAnsiTheme="minorHAnsi" w:cstheme="minorHAnsi"/>
              </w:rPr>
              <w:t xml:space="preserve"> (</w:t>
            </w:r>
            <w:r w:rsidRPr="008B791A">
              <w:rPr>
                <w:rFonts w:asciiTheme="minorHAnsi" w:hAnsiTheme="minorHAnsi" w:cstheme="minorHAnsi"/>
                <w:b/>
                <w:i/>
                <w:shd w:val="clear" w:color="auto" w:fill="00B050"/>
              </w:rPr>
              <w:t>KU3</w:t>
            </w:r>
            <w:r w:rsidRPr="008B791A">
              <w:rPr>
                <w:rFonts w:asciiTheme="minorHAnsi" w:hAnsiTheme="minorHAnsi" w:cstheme="minorHAnsi"/>
              </w:rPr>
              <w:t>)</w:t>
            </w:r>
          </w:p>
          <w:p w:rsidR="00214C26" w:rsidRPr="008B791A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B791A">
              <w:rPr>
                <w:rFonts w:asciiTheme="minorHAnsi" w:hAnsiTheme="minorHAnsi" w:cstheme="minorHAnsi"/>
              </w:rPr>
              <w:t>Mampu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menyusun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deskripsi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saintifik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hasil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kajian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tersebut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di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atas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dalam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bentuk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skripsi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atau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laporan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tugas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akhir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dan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mengunggahnya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dalam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laman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perguruan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tinggi</w:t>
            </w:r>
            <w:proofErr w:type="spellEnd"/>
            <w:r w:rsidRPr="008B791A">
              <w:rPr>
                <w:rFonts w:asciiTheme="minorHAnsi" w:hAnsiTheme="minorHAnsi" w:cstheme="minorHAnsi"/>
              </w:rPr>
              <w:t>; (</w:t>
            </w:r>
            <w:r w:rsidRPr="008B791A">
              <w:rPr>
                <w:rFonts w:asciiTheme="minorHAnsi" w:hAnsiTheme="minorHAnsi" w:cstheme="minorHAnsi"/>
                <w:b/>
                <w:i/>
                <w:shd w:val="clear" w:color="auto" w:fill="00B050"/>
              </w:rPr>
              <w:t>KU4</w:t>
            </w:r>
            <w:r w:rsidRPr="008B791A">
              <w:rPr>
                <w:rFonts w:asciiTheme="minorHAnsi" w:hAnsiTheme="minorHAnsi" w:cstheme="minorHAnsi"/>
              </w:rPr>
              <w:t>)</w:t>
            </w:r>
          </w:p>
          <w:p w:rsidR="00214C26" w:rsidRPr="008B791A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B791A">
              <w:rPr>
                <w:rFonts w:asciiTheme="minorHAnsi" w:hAnsiTheme="minorHAnsi" w:cstheme="minorHAnsi"/>
              </w:rPr>
              <w:t>Mampu</w:t>
            </w:r>
            <w:proofErr w:type="spellEnd"/>
            <w:r w:rsidR="00286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mengambil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keputusan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secara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tepat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dalam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konteks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penyelesaian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masalah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di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bidang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keahliannya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B791A">
              <w:rPr>
                <w:rFonts w:asciiTheme="minorHAnsi" w:hAnsiTheme="minorHAnsi" w:cstheme="minorHAnsi"/>
              </w:rPr>
              <w:t>berdasarkan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hasil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analisis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informasi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dan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 data; (</w:t>
            </w:r>
            <w:r w:rsidRPr="008B791A">
              <w:rPr>
                <w:rFonts w:asciiTheme="minorHAnsi" w:hAnsiTheme="minorHAnsi" w:cstheme="minorHAnsi"/>
                <w:b/>
                <w:i/>
                <w:shd w:val="clear" w:color="auto" w:fill="00B050"/>
              </w:rPr>
              <w:t>KU5</w:t>
            </w:r>
            <w:r w:rsidRPr="008B791A">
              <w:rPr>
                <w:rFonts w:asciiTheme="minorHAnsi" w:hAnsiTheme="minorHAnsi" w:cstheme="minorHAnsi"/>
              </w:rPr>
              <w:t>)</w:t>
            </w:r>
          </w:p>
          <w:p w:rsidR="00214C26" w:rsidRPr="008B791A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B791A">
              <w:rPr>
                <w:rFonts w:asciiTheme="minorHAnsi" w:hAnsiTheme="minorHAnsi" w:cstheme="minorHAnsi"/>
              </w:rPr>
              <w:t>Mampu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menghasilkan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rancangan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sistem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industry </w:t>
            </w:r>
            <w:proofErr w:type="spellStart"/>
            <w:r w:rsidRPr="008B791A">
              <w:rPr>
                <w:rFonts w:asciiTheme="minorHAnsi" w:hAnsiTheme="minorHAnsi" w:cstheme="minorHAnsi"/>
              </w:rPr>
              <w:t>baik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pada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tingkat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mikro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meso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dan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makro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8B791A">
              <w:rPr>
                <w:rFonts w:asciiTheme="minorHAnsi" w:hAnsiTheme="minorHAnsi" w:cstheme="minorHAnsi"/>
              </w:rPr>
              <w:t>berfungsi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secara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efektif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dan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efisien</w:t>
            </w:r>
            <w:proofErr w:type="spellEnd"/>
            <w:r w:rsidR="005A4040">
              <w:rPr>
                <w:rFonts w:asciiTheme="minorHAnsi" w:hAnsiTheme="minorHAnsi" w:cstheme="minorHAnsi"/>
              </w:rPr>
              <w:t>;</w:t>
            </w:r>
            <w:r w:rsidRPr="008B791A">
              <w:rPr>
                <w:rFonts w:asciiTheme="minorHAnsi" w:hAnsiTheme="minorHAnsi" w:cstheme="minorHAnsi"/>
                <w:lang w:val="id-ID"/>
              </w:rPr>
              <w:t xml:space="preserve"> (</w:t>
            </w:r>
            <w:r w:rsidRPr="008B791A">
              <w:rPr>
                <w:rFonts w:asciiTheme="minorHAnsi" w:hAnsiTheme="minorHAnsi" w:cstheme="minorHAnsi"/>
                <w:b/>
                <w:i/>
                <w:highlight w:val="yellow"/>
                <w:lang w:val="id-ID"/>
              </w:rPr>
              <w:t>KK1</w:t>
            </w:r>
            <w:r w:rsidRPr="008B791A">
              <w:rPr>
                <w:rFonts w:asciiTheme="minorHAnsi" w:hAnsiTheme="minorHAnsi" w:cstheme="minorHAnsi"/>
                <w:lang w:val="id-ID"/>
              </w:rPr>
              <w:t>)</w:t>
            </w:r>
          </w:p>
          <w:p w:rsidR="00214C26" w:rsidRPr="008B791A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B791A">
              <w:rPr>
                <w:rFonts w:asciiTheme="minorHAnsi" w:hAnsiTheme="minorHAnsi" w:cstheme="minorHAnsi"/>
              </w:rPr>
              <w:t>Mampu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membuat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perencanaan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dalam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suatu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sistem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dengan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mempertimbangkan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A4040">
              <w:rPr>
                <w:rFonts w:asciiTheme="minorHAnsi" w:hAnsiTheme="minorHAnsi" w:cstheme="minorHAnsi"/>
              </w:rPr>
              <w:t>tujuan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 xml:space="preserve">yang </w:t>
            </w:r>
            <w:proofErr w:type="spellStart"/>
            <w:r w:rsidRPr="008B791A">
              <w:rPr>
                <w:rFonts w:asciiTheme="minorHAnsi" w:hAnsiTheme="minorHAnsi" w:cstheme="minorHAnsi"/>
              </w:rPr>
              <w:t>ingin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dicapai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serta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kendala-kendala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dihadapi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; </w:t>
            </w:r>
            <w:r w:rsidRPr="008B791A">
              <w:rPr>
                <w:rFonts w:asciiTheme="minorHAnsi" w:hAnsiTheme="minorHAnsi" w:cstheme="minorHAnsi"/>
                <w:lang w:val="id-ID"/>
              </w:rPr>
              <w:t>(</w:t>
            </w:r>
            <w:r w:rsidRPr="008B791A">
              <w:rPr>
                <w:rFonts w:asciiTheme="minorHAnsi" w:hAnsiTheme="minorHAnsi" w:cstheme="minorHAnsi"/>
                <w:b/>
                <w:i/>
                <w:highlight w:val="yellow"/>
                <w:lang w:val="id-ID"/>
              </w:rPr>
              <w:t>KK2</w:t>
            </w:r>
            <w:r w:rsidRPr="008B791A">
              <w:rPr>
                <w:rFonts w:asciiTheme="minorHAnsi" w:hAnsiTheme="minorHAnsi" w:cstheme="minorHAnsi"/>
                <w:lang w:val="id-ID"/>
              </w:rPr>
              <w:t>)</w:t>
            </w:r>
          </w:p>
          <w:p w:rsidR="00214C26" w:rsidRPr="008B791A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B791A">
              <w:rPr>
                <w:rFonts w:asciiTheme="minorHAnsi" w:hAnsiTheme="minorHAnsi" w:cstheme="minorHAnsi"/>
              </w:rPr>
              <w:t>Mampu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mengusulkan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alternative </w:t>
            </w:r>
            <w:proofErr w:type="spellStart"/>
            <w:r w:rsidRPr="008B791A">
              <w:rPr>
                <w:rFonts w:asciiTheme="minorHAnsi" w:hAnsiTheme="minorHAnsi" w:cstheme="minorHAnsi"/>
              </w:rPr>
              <w:t>pemecahan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terhadap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suatu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permasalahan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spesifik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pada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suatu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sistem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industry </w:t>
            </w:r>
            <w:proofErr w:type="spellStart"/>
            <w:r w:rsidRPr="008B791A">
              <w:rPr>
                <w:rFonts w:asciiTheme="minorHAnsi" w:hAnsiTheme="minorHAnsi" w:cstheme="minorHAnsi"/>
              </w:rPr>
              <w:t>baik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pada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lingkup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mikro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meso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maupun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makro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serta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melakukan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evaluasi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terhadap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alternative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solusi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8B791A">
              <w:rPr>
                <w:rFonts w:asciiTheme="minorHAnsi" w:hAnsiTheme="minorHAnsi" w:cstheme="minorHAnsi"/>
              </w:rPr>
              <w:t>ada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untuk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memperoleh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rekomenda</w:t>
            </w:r>
            <w:r w:rsidR="005A4040">
              <w:rPr>
                <w:rFonts w:asciiTheme="minorHAnsi" w:hAnsiTheme="minorHAnsi" w:cstheme="minorHAnsi"/>
              </w:rPr>
              <w:t>s</w:t>
            </w:r>
            <w:r w:rsidRPr="008B791A">
              <w:rPr>
                <w:rFonts w:asciiTheme="minorHAnsi" w:hAnsiTheme="minorHAnsi" w:cstheme="minorHAnsi"/>
              </w:rPr>
              <w:t>i</w:t>
            </w:r>
            <w:proofErr w:type="spellEnd"/>
            <w:r w:rsidR="005A4040">
              <w:rPr>
                <w:rFonts w:asciiTheme="minorHAnsi" w:hAnsiTheme="minorHAnsi" w:cstheme="minorHAnsi"/>
              </w:rPr>
              <w:t xml:space="preserve"> </w:t>
            </w:r>
            <w:r w:rsidR="00583F53">
              <w:rPr>
                <w:rFonts w:asciiTheme="minorHAnsi" w:hAnsiTheme="minorHAnsi" w:cstheme="minorHAnsi"/>
              </w:rPr>
              <w:t xml:space="preserve">alternative </w:t>
            </w:r>
            <w:proofErr w:type="spellStart"/>
            <w:r w:rsidRPr="008B791A">
              <w:rPr>
                <w:rFonts w:asciiTheme="minorHAnsi" w:hAnsiTheme="minorHAnsi" w:cstheme="minorHAnsi"/>
              </w:rPr>
              <w:t>terbaik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dari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sisi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efisiensi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B791A">
              <w:rPr>
                <w:rFonts w:asciiTheme="minorHAnsi" w:hAnsiTheme="minorHAnsi" w:cstheme="minorHAnsi"/>
              </w:rPr>
              <w:t>efektivitas</w:t>
            </w:r>
            <w:proofErr w:type="spellEnd"/>
            <w:r w:rsidRPr="008B79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maupun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dari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sisi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pertimbangan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keberlanjutan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lingkungan</w:t>
            </w:r>
            <w:proofErr w:type="spellEnd"/>
            <w:r w:rsidR="00583F53">
              <w:rPr>
                <w:rFonts w:asciiTheme="minorHAnsi" w:hAnsiTheme="minorHAnsi" w:cstheme="minorHAnsi"/>
              </w:rPr>
              <w:t>;</w:t>
            </w:r>
            <w:r w:rsidRPr="008B791A">
              <w:rPr>
                <w:rFonts w:asciiTheme="minorHAnsi" w:hAnsiTheme="minorHAnsi" w:cstheme="minorHAnsi"/>
                <w:lang w:val="id-ID"/>
              </w:rPr>
              <w:t xml:space="preserve"> (</w:t>
            </w:r>
            <w:r w:rsidRPr="008B791A">
              <w:rPr>
                <w:rFonts w:asciiTheme="minorHAnsi" w:hAnsiTheme="minorHAnsi" w:cstheme="minorHAnsi"/>
                <w:b/>
                <w:i/>
                <w:highlight w:val="yellow"/>
                <w:lang w:val="id-ID"/>
              </w:rPr>
              <w:t>KK3</w:t>
            </w:r>
            <w:r w:rsidRPr="008B791A">
              <w:rPr>
                <w:rFonts w:asciiTheme="minorHAnsi" w:hAnsiTheme="minorHAnsi" w:cstheme="minorHAnsi"/>
                <w:lang w:val="id-ID"/>
              </w:rPr>
              <w:t>)</w:t>
            </w:r>
          </w:p>
          <w:p w:rsidR="00214C26" w:rsidRPr="008B791A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B791A">
              <w:rPr>
                <w:rFonts w:asciiTheme="minorHAnsi" w:hAnsiTheme="minorHAnsi" w:cstheme="minorHAnsi"/>
              </w:rPr>
              <w:t>Menguasai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ilmu-ilmu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dasar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kuantitatif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terutama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matematika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dan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statistika</w:t>
            </w:r>
            <w:proofErr w:type="spellEnd"/>
            <w:r w:rsidR="00583F53">
              <w:rPr>
                <w:rFonts w:asciiTheme="minorHAnsi" w:hAnsiTheme="minorHAnsi" w:cstheme="minorHAnsi"/>
              </w:rPr>
              <w:t>;</w:t>
            </w:r>
            <w:r w:rsidRPr="008B791A">
              <w:rPr>
                <w:rFonts w:asciiTheme="minorHAnsi" w:hAnsiTheme="minorHAnsi" w:cstheme="minorHAnsi"/>
                <w:lang w:val="id-ID"/>
              </w:rPr>
              <w:t xml:space="preserve"> (</w:t>
            </w:r>
            <w:r w:rsidRPr="008B791A">
              <w:rPr>
                <w:rFonts w:asciiTheme="minorHAnsi" w:hAnsiTheme="minorHAnsi" w:cstheme="minorHAnsi"/>
                <w:b/>
                <w:i/>
                <w:highlight w:val="red"/>
                <w:lang w:val="id-ID"/>
              </w:rPr>
              <w:t>PP1</w:t>
            </w:r>
            <w:r w:rsidRPr="008B791A">
              <w:rPr>
                <w:rFonts w:asciiTheme="minorHAnsi" w:hAnsiTheme="minorHAnsi" w:cstheme="minorHAnsi"/>
                <w:lang w:val="id-ID"/>
              </w:rPr>
              <w:t>)</w:t>
            </w:r>
          </w:p>
          <w:p w:rsidR="00583F53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B791A">
              <w:rPr>
                <w:rFonts w:asciiTheme="minorHAnsi" w:hAnsiTheme="minorHAnsi" w:cstheme="minorHAnsi"/>
              </w:rPr>
              <w:t>Menguasai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dasar-dasar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ilmu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manajemen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dan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791A">
              <w:rPr>
                <w:rFonts w:asciiTheme="minorHAnsi" w:hAnsiTheme="minorHAnsi" w:cstheme="minorHAnsi"/>
              </w:rPr>
              <w:t>ekonomi</w:t>
            </w:r>
            <w:proofErr w:type="spellEnd"/>
            <w:r w:rsidR="00583F53">
              <w:rPr>
                <w:rFonts w:asciiTheme="minorHAnsi" w:hAnsiTheme="minorHAnsi" w:cstheme="minorHAnsi"/>
              </w:rPr>
              <w:t>;</w:t>
            </w:r>
            <w:r w:rsidRPr="008B791A">
              <w:rPr>
                <w:rFonts w:asciiTheme="minorHAnsi" w:hAnsiTheme="minorHAnsi" w:cstheme="minorHAnsi"/>
                <w:lang w:val="id-ID"/>
              </w:rPr>
              <w:t xml:space="preserve"> (</w:t>
            </w:r>
            <w:r w:rsidRPr="008B791A">
              <w:rPr>
                <w:rFonts w:asciiTheme="minorHAnsi" w:hAnsiTheme="minorHAnsi" w:cstheme="minorHAnsi"/>
                <w:b/>
                <w:i/>
                <w:highlight w:val="red"/>
                <w:lang w:val="id-ID"/>
              </w:rPr>
              <w:t>PP3</w:t>
            </w:r>
            <w:r w:rsidRPr="008B791A">
              <w:rPr>
                <w:rFonts w:asciiTheme="minorHAnsi" w:hAnsiTheme="minorHAnsi" w:cstheme="minorHAnsi"/>
                <w:lang w:val="id-ID"/>
              </w:rPr>
              <w:t>)</w:t>
            </w:r>
          </w:p>
          <w:p w:rsidR="00EC0CDD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83F53">
              <w:rPr>
                <w:rFonts w:asciiTheme="minorHAnsi" w:hAnsiTheme="minorHAnsi" w:cstheme="minorHAnsi"/>
              </w:rPr>
              <w:t>Menguasai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3F53">
              <w:rPr>
                <w:rFonts w:asciiTheme="minorHAnsi" w:hAnsiTheme="minorHAnsi" w:cstheme="minorHAnsi"/>
              </w:rPr>
              <w:t>secara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3F53">
              <w:rPr>
                <w:rFonts w:asciiTheme="minorHAnsi" w:hAnsiTheme="minorHAnsi" w:cstheme="minorHAnsi"/>
              </w:rPr>
              <w:t>mendalam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3F53">
              <w:rPr>
                <w:rFonts w:asciiTheme="minorHAnsi" w:hAnsiTheme="minorHAnsi" w:cstheme="minorHAnsi"/>
              </w:rPr>
              <w:t>bidang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3F53">
              <w:rPr>
                <w:rFonts w:asciiTheme="minorHAnsi" w:hAnsiTheme="minorHAnsi" w:cstheme="minorHAnsi"/>
              </w:rPr>
              <w:t>ilmu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3F53">
              <w:rPr>
                <w:rFonts w:asciiTheme="minorHAnsi" w:hAnsiTheme="minorHAnsi" w:cstheme="minorHAnsi"/>
              </w:rPr>
              <w:t>teknik</w:t>
            </w:r>
            <w:proofErr w:type="spellEnd"/>
            <w:r w:rsidR="00583F53">
              <w:rPr>
                <w:rFonts w:asciiTheme="minorHAnsi" w:hAnsiTheme="minorHAnsi" w:cstheme="minorHAnsi"/>
              </w:rPr>
              <w:t xml:space="preserve"> industry.</w:t>
            </w:r>
            <w:r w:rsidRPr="00583F53">
              <w:rPr>
                <w:rFonts w:asciiTheme="minorHAnsi" w:hAnsiTheme="minorHAnsi" w:cstheme="minorHAnsi"/>
                <w:lang w:val="id-ID"/>
              </w:rPr>
              <w:t xml:space="preserve"> (</w:t>
            </w:r>
            <w:r w:rsidRPr="00583F53">
              <w:rPr>
                <w:rFonts w:asciiTheme="minorHAnsi" w:hAnsiTheme="minorHAnsi" w:cstheme="minorHAnsi"/>
                <w:b/>
                <w:i/>
                <w:highlight w:val="red"/>
                <w:lang w:val="id-ID"/>
              </w:rPr>
              <w:t>PP4</w:t>
            </w:r>
            <w:r w:rsidRPr="00583F53">
              <w:rPr>
                <w:rFonts w:asciiTheme="minorHAnsi" w:hAnsiTheme="minorHAnsi" w:cstheme="minorHAnsi"/>
                <w:lang w:val="id-ID"/>
              </w:rPr>
              <w:t>)</w:t>
            </w:r>
          </w:p>
          <w:p w:rsidR="00D85529" w:rsidRDefault="00D85529" w:rsidP="00D85529">
            <w:pPr>
              <w:autoSpaceDE w:val="0"/>
              <w:autoSpaceDN w:val="0"/>
              <w:spacing w:after="0"/>
              <w:jc w:val="both"/>
              <w:rPr>
                <w:rFonts w:asciiTheme="minorHAnsi" w:hAnsiTheme="minorHAnsi" w:cstheme="minorHAnsi"/>
              </w:rPr>
            </w:pPr>
          </w:p>
          <w:p w:rsidR="00D85529" w:rsidRPr="00583F53" w:rsidRDefault="00D85529" w:rsidP="00D85529">
            <w:pPr>
              <w:autoSpaceDE w:val="0"/>
              <w:autoSpaceDN w:val="0"/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76328" w:rsidTr="002869FE">
        <w:tc>
          <w:tcPr>
            <w:tcW w:w="9889" w:type="dxa"/>
            <w:shd w:val="clear" w:color="auto" w:fill="A6A6A6"/>
          </w:tcPr>
          <w:p w:rsidR="00EC0CDD" w:rsidRPr="001A01CA" w:rsidRDefault="00EC0CDD" w:rsidP="002869FE">
            <w:pPr>
              <w:spacing w:after="0" w:line="240" w:lineRule="auto"/>
              <w:rPr>
                <w:b/>
              </w:rPr>
            </w:pPr>
            <w:r w:rsidRPr="001A01CA">
              <w:rPr>
                <w:b/>
              </w:rPr>
              <w:lastRenderedPageBreak/>
              <w:t>CAPAIAN PEMBELAJARAN MATA</w:t>
            </w:r>
            <w:r w:rsidR="004F6122">
              <w:rPr>
                <w:b/>
              </w:rPr>
              <w:t xml:space="preserve"> </w:t>
            </w:r>
            <w:r w:rsidRPr="001A01CA">
              <w:rPr>
                <w:b/>
              </w:rPr>
              <w:t>KULIAH (CPMK)</w:t>
            </w:r>
          </w:p>
        </w:tc>
      </w:tr>
      <w:tr w:rsidR="00876328" w:rsidTr="002869FE">
        <w:tc>
          <w:tcPr>
            <w:tcW w:w="9889" w:type="dxa"/>
            <w:shd w:val="clear" w:color="auto" w:fill="auto"/>
          </w:tcPr>
          <w:p w:rsidR="00337BE3" w:rsidRPr="00053116" w:rsidRDefault="00337BE3" w:rsidP="00337BE3">
            <w:pPr>
              <w:pStyle w:val="ListParagraph"/>
              <w:numPr>
                <w:ilvl w:val="0"/>
                <w:numId w:val="7"/>
              </w:numPr>
              <w:tabs>
                <w:tab w:val="clear" w:pos="780"/>
                <w:tab w:val="num" w:pos="709"/>
              </w:tabs>
              <w:spacing w:after="0" w:line="240" w:lineRule="auto"/>
              <w:ind w:left="709" w:hanging="425"/>
              <w:jc w:val="both"/>
              <w:rPr>
                <w:lang w:val="sv-SE"/>
              </w:rPr>
            </w:pPr>
            <w:r w:rsidRPr="00053116">
              <w:rPr>
                <w:lang w:val="sv-SE"/>
              </w:rPr>
              <w:t xml:space="preserve">Mahasiswa mampu dan memahami </w:t>
            </w:r>
            <w:r>
              <w:rPr>
                <w:lang w:val="sv-SE"/>
              </w:rPr>
              <w:t>serta dapat melakukan analisis kelayakan pabrik</w:t>
            </w:r>
          </w:p>
          <w:p w:rsidR="00337BE3" w:rsidRPr="00053116" w:rsidRDefault="00337BE3" w:rsidP="00337BE3">
            <w:pPr>
              <w:pStyle w:val="ListParagraph"/>
              <w:numPr>
                <w:ilvl w:val="0"/>
                <w:numId w:val="7"/>
              </w:numPr>
              <w:tabs>
                <w:tab w:val="clear" w:pos="780"/>
                <w:tab w:val="num" w:pos="709"/>
              </w:tabs>
              <w:spacing w:after="0" w:line="240" w:lineRule="auto"/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r w:rsidRPr="00053116">
              <w:rPr>
                <w:lang w:val="id-ID"/>
              </w:rPr>
              <w:t xml:space="preserve">memahami </w:t>
            </w:r>
            <w:proofErr w:type="spellStart"/>
            <w:r>
              <w:t>biaya-biaya</w:t>
            </w:r>
            <w:proofErr w:type="spellEnd"/>
            <w:r>
              <w:t xml:space="preserve"> yang </w:t>
            </w:r>
            <w:proofErr w:type="spellStart"/>
            <w:r>
              <w:t>terakumulasi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</w:p>
          <w:p w:rsidR="00337BE3" w:rsidRPr="00053116" w:rsidRDefault="00337BE3" w:rsidP="00337BE3">
            <w:pPr>
              <w:pStyle w:val="ListParagraph"/>
              <w:numPr>
                <w:ilvl w:val="0"/>
                <w:numId w:val="7"/>
              </w:numPr>
              <w:tabs>
                <w:tab w:val="clear" w:pos="780"/>
                <w:tab w:val="num" w:pos="709"/>
              </w:tabs>
              <w:spacing w:after="0" w:line="240" w:lineRule="auto"/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perhitungan</w:t>
            </w:r>
            <w:proofErr w:type="spellEnd"/>
            <w:r>
              <w:t xml:space="preserve"> </w:t>
            </w:r>
            <w:proofErr w:type="spellStart"/>
            <w:r>
              <w:t>biaya-biaya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</w:p>
          <w:p w:rsidR="00337BE3" w:rsidRPr="00053116" w:rsidRDefault="00337BE3" w:rsidP="00337BE3">
            <w:pPr>
              <w:pStyle w:val="ListParagraph"/>
              <w:numPr>
                <w:ilvl w:val="0"/>
                <w:numId w:val="7"/>
              </w:numPr>
              <w:tabs>
                <w:tab w:val="clear" w:pos="780"/>
                <w:tab w:val="num" w:pos="709"/>
              </w:tabs>
              <w:spacing w:after="0" w:line="240" w:lineRule="auto"/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r w:rsidRPr="00053116">
              <w:rPr>
                <w:lang w:val="id-ID"/>
              </w:rPr>
              <w:t xml:space="preserve">memahami </w:t>
            </w:r>
            <w:proofErr w:type="spellStart"/>
            <w:r>
              <w:t>prinsip-prinsip</w:t>
            </w:r>
            <w:proofErr w:type="spellEnd"/>
            <w:r>
              <w:t xml:space="preserve"> </w:t>
            </w:r>
            <w:proofErr w:type="spellStart"/>
            <w:r>
              <w:t>akuntansi</w:t>
            </w:r>
            <w:proofErr w:type="spellEnd"/>
          </w:p>
          <w:p w:rsidR="00337BE3" w:rsidRPr="00053116" w:rsidRDefault="00337BE3" w:rsidP="00337BE3">
            <w:pPr>
              <w:pStyle w:val="ListParagraph"/>
              <w:numPr>
                <w:ilvl w:val="0"/>
                <w:numId w:val="7"/>
              </w:numPr>
              <w:tabs>
                <w:tab w:val="clear" w:pos="780"/>
                <w:tab w:val="num" w:pos="709"/>
              </w:tabs>
              <w:spacing w:after="0" w:line="240" w:lineRule="auto"/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mendokumentasikan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kedalam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akuntansi</w:t>
            </w:r>
            <w:proofErr w:type="spellEnd"/>
          </w:p>
          <w:p w:rsidR="00337BE3" w:rsidRPr="00BA187E" w:rsidRDefault="00337BE3" w:rsidP="00337BE3">
            <w:pPr>
              <w:pStyle w:val="ListParagraph"/>
              <w:numPr>
                <w:ilvl w:val="0"/>
                <w:numId w:val="7"/>
              </w:numPr>
              <w:tabs>
                <w:tab w:val="clear" w:pos="780"/>
                <w:tab w:val="num" w:pos="709"/>
              </w:tabs>
              <w:spacing w:after="0" w:line="240" w:lineRule="auto"/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r w:rsidRPr="00053116">
              <w:rPr>
                <w:lang w:val="id-ID"/>
              </w:rPr>
              <w:t xml:space="preserve">memahami </w:t>
            </w:r>
            <w:proofErr w:type="spellStart"/>
            <w:r>
              <w:t>perhitungan</w:t>
            </w:r>
            <w:proofErr w:type="spellEnd"/>
            <w:r>
              <w:t xml:space="preserve"> Break Even Point (BEP)</w:t>
            </w:r>
          </w:p>
          <w:p w:rsidR="00EC0CDD" w:rsidRPr="00E81EB0" w:rsidRDefault="00EC0CDD" w:rsidP="00583F5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09" w:hanging="425"/>
              <w:rPr>
                <w:rFonts w:cs="Calibri"/>
              </w:rPr>
            </w:pPr>
          </w:p>
        </w:tc>
      </w:tr>
    </w:tbl>
    <w:p w:rsidR="001A01CA" w:rsidRDefault="001A01CA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087"/>
        <w:gridCol w:w="1276"/>
      </w:tblGrid>
      <w:tr w:rsidR="00727AE7" w:rsidTr="000A180B">
        <w:tc>
          <w:tcPr>
            <w:tcW w:w="9889" w:type="dxa"/>
            <w:gridSpan w:val="3"/>
            <w:shd w:val="clear" w:color="auto" w:fill="A6A6A6"/>
          </w:tcPr>
          <w:p w:rsidR="00727AE7" w:rsidRPr="00EC0CDD" w:rsidRDefault="00727AE7" w:rsidP="00EC0CDD">
            <w:pPr>
              <w:spacing w:after="0" w:line="240" w:lineRule="auto"/>
              <w:rPr>
                <w:b/>
              </w:rPr>
            </w:pPr>
            <w:r w:rsidRPr="00EC0CDD">
              <w:rPr>
                <w:b/>
              </w:rPr>
              <w:t>POKOK BAHASAN</w:t>
            </w:r>
          </w:p>
        </w:tc>
      </w:tr>
      <w:tr w:rsidR="00E81EB0" w:rsidTr="006B56D5">
        <w:tc>
          <w:tcPr>
            <w:tcW w:w="1526" w:type="dxa"/>
            <w:shd w:val="clear" w:color="auto" w:fill="auto"/>
          </w:tcPr>
          <w:p w:rsidR="009A1F64" w:rsidRPr="00EC0CDD" w:rsidRDefault="00A2686D" w:rsidP="00A2686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Pertemuan</w:t>
            </w:r>
            <w:proofErr w:type="spellEnd"/>
            <w:r w:rsidR="0027491A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 w:rsidR="000B29D0">
              <w:rPr>
                <w:b/>
              </w:rPr>
              <w:t>T</w:t>
            </w:r>
            <w:r w:rsidR="009A1F64">
              <w:rPr>
                <w:b/>
              </w:rPr>
              <w:t>anggal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:rsidR="00E81EB0" w:rsidRPr="00EC0CDD" w:rsidRDefault="0027491A" w:rsidP="00E81EB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</w:t>
            </w:r>
            <w:r w:rsidR="009A1F64">
              <w:rPr>
                <w:b/>
              </w:rPr>
              <w:t>teri</w:t>
            </w:r>
            <w:proofErr w:type="spellEnd"/>
            <w:r w:rsidR="00B80B5B">
              <w:rPr>
                <w:b/>
              </w:rPr>
              <w:t>/</w:t>
            </w:r>
            <w:proofErr w:type="spellStart"/>
            <w:r w:rsidR="00B80B5B">
              <w:rPr>
                <w:b/>
              </w:rPr>
              <w:t>Bahan</w:t>
            </w:r>
            <w:proofErr w:type="spellEnd"/>
            <w:r w:rsidR="00B80B5B">
              <w:rPr>
                <w:b/>
              </w:rPr>
              <w:t xml:space="preserve"> Ajar</w:t>
            </w:r>
          </w:p>
        </w:tc>
        <w:tc>
          <w:tcPr>
            <w:tcW w:w="1276" w:type="dxa"/>
            <w:shd w:val="clear" w:color="auto" w:fill="auto"/>
          </w:tcPr>
          <w:p w:rsidR="00E81EB0" w:rsidRDefault="009A1F64" w:rsidP="001A01C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Keterangan</w:t>
            </w:r>
            <w:proofErr w:type="spellEnd"/>
          </w:p>
          <w:p w:rsidR="009A1F64" w:rsidRPr="00EC0CDD" w:rsidRDefault="009A1F64" w:rsidP="001A01C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A1F64" w:rsidTr="006B56D5">
        <w:tc>
          <w:tcPr>
            <w:tcW w:w="1526" w:type="dxa"/>
            <w:shd w:val="clear" w:color="auto" w:fill="auto"/>
          </w:tcPr>
          <w:p w:rsidR="009A1F64" w:rsidRDefault="006B56D5" w:rsidP="00035E8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87" w:type="dxa"/>
            <w:shd w:val="clear" w:color="auto" w:fill="auto"/>
          </w:tcPr>
          <w:p w:rsidR="009A1F64" w:rsidRPr="00E81EB0" w:rsidRDefault="00337BE3" w:rsidP="00337BE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cs="Calibri"/>
                <w:bCs/>
                <w:spacing w:val="1"/>
                <w:w w:val="104"/>
              </w:rPr>
            </w:pPr>
            <w:proofErr w:type="spellStart"/>
            <w:r>
              <w:rPr>
                <w:rFonts w:cs="Calibri"/>
                <w:bCs/>
                <w:spacing w:val="1"/>
                <w:w w:val="104"/>
              </w:rPr>
              <w:t>Pengantar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Manajemen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A1F64" w:rsidRPr="00E81EB0" w:rsidRDefault="009A1F64" w:rsidP="006076A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cs="Calibri"/>
                <w:bCs/>
                <w:spacing w:val="1"/>
                <w:w w:val="104"/>
              </w:rPr>
            </w:pPr>
          </w:p>
        </w:tc>
      </w:tr>
      <w:tr w:rsidR="009A1F64" w:rsidTr="006B56D5">
        <w:tc>
          <w:tcPr>
            <w:tcW w:w="1526" w:type="dxa"/>
            <w:shd w:val="clear" w:color="auto" w:fill="auto"/>
          </w:tcPr>
          <w:p w:rsidR="009A1F64" w:rsidRDefault="006B56D5" w:rsidP="000B29D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87" w:type="dxa"/>
            <w:shd w:val="clear" w:color="auto" w:fill="auto"/>
          </w:tcPr>
          <w:p w:rsidR="009A1F64" w:rsidRDefault="00337BE3" w:rsidP="006076AB">
            <w:pPr>
              <w:spacing w:after="0" w:line="240" w:lineRule="auto"/>
            </w:pPr>
            <w:proofErr w:type="spellStart"/>
            <w:r>
              <w:t>Pengantar</w:t>
            </w:r>
            <w:proofErr w:type="spellEnd"/>
            <w:r>
              <w:t xml:space="preserve"> </w:t>
            </w:r>
            <w:proofErr w:type="spellStart"/>
            <w:r>
              <w:t>Akuntansi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A1F64" w:rsidRDefault="009A1F64" w:rsidP="00E81EB0">
            <w:pPr>
              <w:spacing w:after="0" w:line="240" w:lineRule="auto"/>
            </w:pPr>
          </w:p>
        </w:tc>
      </w:tr>
      <w:tr w:rsidR="00337BE3" w:rsidTr="006B56D5"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087" w:type="dxa"/>
            <w:shd w:val="clear" w:color="auto" w:fill="auto"/>
          </w:tcPr>
          <w:p w:rsidR="00337BE3" w:rsidRDefault="00337BE3" w:rsidP="009F516E">
            <w:pPr>
              <w:spacing w:after="0" w:line="240" w:lineRule="auto"/>
            </w:pPr>
            <w:r>
              <w:t>Ledger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E81EB0">
            <w:pPr>
              <w:spacing w:after="0" w:line="240" w:lineRule="auto"/>
            </w:pPr>
          </w:p>
        </w:tc>
      </w:tr>
      <w:tr w:rsidR="00337BE3" w:rsidTr="006B56D5"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087" w:type="dxa"/>
            <w:shd w:val="clear" w:color="auto" w:fill="auto"/>
          </w:tcPr>
          <w:p w:rsidR="00337BE3" w:rsidRDefault="00337BE3" w:rsidP="009F516E">
            <w:pPr>
              <w:spacing w:after="0" w:line="240" w:lineRule="auto"/>
            </w:pPr>
            <w:proofErr w:type="spellStart"/>
            <w:r>
              <w:t>Kalkulasi</w:t>
            </w:r>
            <w:proofErr w:type="spellEnd"/>
            <w:r>
              <w:t xml:space="preserve"> </w:t>
            </w:r>
            <w:proofErr w:type="spellStart"/>
            <w:r>
              <w:t>Harga</w:t>
            </w:r>
            <w:proofErr w:type="spellEnd"/>
            <w:r>
              <w:t xml:space="preserve"> </w:t>
            </w:r>
            <w:proofErr w:type="spellStart"/>
            <w:r>
              <w:t>pokok</w:t>
            </w:r>
            <w:proofErr w:type="spellEnd"/>
            <w:r>
              <w:t xml:space="preserve"> </w:t>
            </w:r>
            <w:proofErr w:type="spellStart"/>
            <w:r>
              <w:t>Penjualan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37BE3" w:rsidRDefault="00337BE3" w:rsidP="006076AB">
            <w:pPr>
              <w:spacing w:after="0" w:line="240" w:lineRule="auto"/>
            </w:pPr>
          </w:p>
        </w:tc>
      </w:tr>
      <w:tr w:rsidR="00337BE3" w:rsidTr="006B56D5"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087" w:type="dxa"/>
            <w:shd w:val="clear" w:color="auto" w:fill="auto"/>
          </w:tcPr>
          <w:p w:rsidR="00337BE3" w:rsidRDefault="00337BE3" w:rsidP="009F516E">
            <w:pPr>
              <w:spacing w:after="0" w:line="240" w:lineRule="auto"/>
            </w:pP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Pernyataan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1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6076AB">
            <w:pPr>
              <w:spacing w:after="0" w:line="240" w:lineRule="auto"/>
            </w:pPr>
          </w:p>
        </w:tc>
      </w:tr>
      <w:tr w:rsidR="00337BE3" w:rsidTr="006B56D5"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7087" w:type="dxa"/>
            <w:shd w:val="clear" w:color="auto" w:fill="auto"/>
          </w:tcPr>
          <w:p w:rsidR="00337BE3" w:rsidRDefault="00337BE3" w:rsidP="009F516E">
            <w:pPr>
              <w:spacing w:after="0" w:line="240" w:lineRule="auto"/>
            </w:pPr>
            <w:proofErr w:type="spellStart"/>
            <w:r>
              <w:t>Akuntansi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Material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EC0CDD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6B56D5"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7087" w:type="dxa"/>
            <w:shd w:val="clear" w:color="auto" w:fill="auto"/>
          </w:tcPr>
          <w:p w:rsidR="00337BE3" w:rsidRDefault="00337BE3" w:rsidP="009F516E">
            <w:pPr>
              <w:spacing w:after="0" w:line="240" w:lineRule="auto"/>
            </w:pPr>
            <w:proofErr w:type="spellStart"/>
            <w:r>
              <w:t>Akuntansi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37BE3" w:rsidRDefault="00337BE3" w:rsidP="006076AB">
            <w:pPr>
              <w:tabs>
                <w:tab w:val="left" w:pos="1373"/>
              </w:tabs>
              <w:spacing w:after="0" w:line="240" w:lineRule="auto"/>
            </w:pPr>
          </w:p>
        </w:tc>
      </w:tr>
      <w:tr w:rsidR="00337BE3" w:rsidTr="006B56D5"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7087" w:type="dxa"/>
            <w:shd w:val="clear" w:color="auto" w:fill="auto"/>
          </w:tcPr>
          <w:p w:rsidR="00337BE3" w:rsidRDefault="00337BE3" w:rsidP="00B80B5B">
            <w:pPr>
              <w:tabs>
                <w:tab w:val="left" w:pos="3105"/>
              </w:tabs>
              <w:spacing w:after="0" w:line="240" w:lineRule="auto"/>
            </w:pPr>
            <w:proofErr w:type="spellStart"/>
            <w:r>
              <w:t>Evaluasi</w:t>
            </w:r>
            <w:proofErr w:type="spellEnd"/>
            <w:r>
              <w:t xml:space="preserve"> Tengah Semester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6076AB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6B56D5">
        <w:trPr>
          <w:trHeight w:val="313"/>
        </w:trPr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7087" w:type="dxa"/>
            <w:shd w:val="clear" w:color="auto" w:fill="auto"/>
          </w:tcPr>
          <w:p w:rsidR="00337BE3" w:rsidRDefault="00337BE3" w:rsidP="00CB11DD">
            <w:pPr>
              <w:tabs>
                <w:tab w:val="left" w:pos="3105"/>
              </w:tabs>
              <w:spacing w:after="0" w:line="240" w:lineRule="auto"/>
            </w:pPr>
            <w:proofErr w:type="spellStart"/>
            <w:r>
              <w:t>Akuntansi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Overhead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361BE1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6B56D5">
        <w:trPr>
          <w:trHeight w:val="313"/>
        </w:trPr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7087" w:type="dxa"/>
            <w:shd w:val="clear" w:color="auto" w:fill="auto"/>
          </w:tcPr>
          <w:p w:rsidR="00337BE3" w:rsidRDefault="00337BE3" w:rsidP="009F516E">
            <w:pPr>
              <w:tabs>
                <w:tab w:val="left" w:pos="3105"/>
              </w:tabs>
              <w:spacing w:after="0" w:line="240" w:lineRule="auto"/>
            </w:pP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Pernyataan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2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EC0CDD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6B56D5">
        <w:trPr>
          <w:trHeight w:val="313"/>
        </w:trPr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7087" w:type="dxa"/>
            <w:shd w:val="clear" w:color="auto" w:fill="auto"/>
          </w:tcPr>
          <w:p w:rsidR="00337BE3" w:rsidRDefault="00337BE3" w:rsidP="009F516E">
            <w:pPr>
              <w:tabs>
                <w:tab w:val="left" w:pos="1373"/>
              </w:tabs>
              <w:spacing w:after="0" w:line="240" w:lineRule="auto"/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37BE3" w:rsidRDefault="00337BE3" w:rsidP="00EC0CDD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6B56D5">
        <w:trPr>
          <w:trHeight w:val="313"/>
        </w:trPr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7087" w:type="dxa"/>
            <w:shd w:val="clear" w:color="auto" w:fill="auto"/>
          </w:tcPr>
          <w:p w:rsidR="00337BE3" w:rsidRDefault="00337BE3" w:rsidP="009F516E">
            <w:pPr>
              <w:tabs>
                <w:tab w:val="left" w:pos="3105"/>
              </w:tabs>
              <w:spacing w:after="0" w:line="240" w:lineRule="auto"/>
            </w:pPr>
            <w:proofErr w:type="spellStart"/>
            <w:r>
              <w:t>Akuntansi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(ABC)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EC0CDD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6B56D5">
        <w:trPr>
          <w:trHeight w:val="313"/>
        </w:trPr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7087" w:type="dxa"/>
            <w:shd w:val="clear" w:color="auto" w:fill="auto"/>
          </w:tcPr>
          <w:p w:rsidR="00337BE3" w:rsidRDefault="00337BE3" w:rsidP="009F516E">
            <w:pPr>
              <w:tabs>
                <w:tab w:val="left" w:pos="3105"/>
              </w:tabs>
              <w:spacing w:after="0" w:line="240" w:lineRule="auto"/>
            </w:pP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37BE3" w:rsidRDefault="00337BE3" w:rsidP="00EC0CDD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6B56D5">
        <w:trPr>
          <w:trHeight w:val="313"/>
        </w:trPr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7087" w:type="dxa"/>
            <w:shd w:val="clear" w:color="auto" w:fill="auto"/>
          </w:tcPr>
          <w:p w:rsidR="00337BE3" w:rsidRDefault="00337BE3" w:rsidP="009F516E">
            <w:pPr>
              <w:tabs>
                <w:tab w:val="left" w:pos="3105"/>
              </w:tabs>
              <w:spacing w:after="0" w:line="240" w:lineRule="auto"/>
            </w:pP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Investasi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37BE3" w:rsidRDefault="00337BE3" w:rsidP="00EC0CDD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6B56D5">
        <w:trPr>
          <w:trHeight w:val="313"/>
        </w:trPr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7087" w:type="dxa"/>
            <w:shd w:val="clear" w:color="auto" w:fill="auto"/>
          </w:tcPr>
          <w:p w:rsidR="00337BE3" w:rsidRDefault="00337BE3" w:rsidP="009F516E">
            <w:pPr>
              <w:tabs>
                <w:tab w:val="left" w:pos="3105"/>
              </w:tabs>
              <w:spacing w:after="0" w:line="240" w:lineRule="auto"/>
            </w:pPr>
            <w:proofErr w:type="spellStart"/>
            <w:r>
              <w:t>Perencanaan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Pengendalian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37BE3" w:rsidRDefault="00337BE3" w:rsidP="00EC0CDD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6B56D5">
        <w:trPr>
          <w:trHeight w:val="313"/>
        </w:trPr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7087" w:type="dxa"/>
            <w:shd w:val="clear" w:color="auto" w:fill="auto"/>
          </w:tcPr>
          <w:p w:rsidR="00337BE3" w:rsidRDefault="00337BE3" w:rsidP="00B80B5B">
            <w:pPr>
              <w:tabs>
                <w:tab w:val="left" w:pos="3105"/>
              </w:tabs>
              <w:spacing w:after="0" w:line="240" w:lineRule="auto"/>
            </w:pP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Semester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EC0CDD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0A180B">
        <w:trPr>
          <w:trHeight w:val="313"/>
        </w:trPr>
        <w:tc>
          <w:tcPr>
            <w:tcW w:w="9889" w:type="dxa"/>
            <w:gridSpan w:val="3"/>
            <w:shd w:val="clear" w:color="auto" w:fill="A6A6A6"/>
          </w:tcPr>
          <w:p w:rsidR="00337BE3" w:rsidRPr="00EC0CDD" w:rsidRDefault="00337BE3" w:rsidP="00EC0CDD">
            <w:pPr>
              <w:tabs>
                <w:tab w:val="left" w:pos="3105"/>
              </w:tabs>
              <w:spacing w:after="0" w:line="240" w:lineRule="auto"/>
              <w:rPr>
                <w:b/>
              </w:rPr>
            </w:pPr>
            <w:r w:rsidRPr="00EC0CDD">
              <w:rPr>
                <w:b/>
              </w:rPr>
              <w:t>PRASYARAT</w:t>
            </w:r>
          </w:p>
        </w:tc>
      </w:tr>
      <w:tr w:rsidR="00337BE3" w:rsidTr="000A180B">
        <w:trPr>
          <w:trHeight w:val="313"/>
        </w:trPr>
        <w:tc>
          <w:tcPr>
            <w:tcW w:w="9889" w:type="dxa"/>
            <w:gridSpan w:val="3"/>
            <w:shd w:val="clear" w:color="auto" w:fill="FFFFFF"/>
          </w:tcPr>
          <w:p w:rsidR="00337BE3" w:rsidRPr="00EC0CDD" w:rsidRDefault="00337BE3" w:rsidP="00EC0CDD">
            <w:pPr>
              <w:tabs>
                <w:tab w:val="left" w:pos="310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  <w:p w:rsidR="00337BE3" w:rsidRPr="00EC0CDD" w:rsidRDefault="00337BE3" w:rsidP="00EC0CDD">
            <w:pPr>
              <w:tabs>
                <w:tab w:val="left" w:pos="3105"/>
              </w:tabs>
              <w:spacing w:after="0" w:line="240" w:lineRule="auto"/>
              <w:rPr>
                <w:b/>
              </w:rPr>
            </w:pPr>
          </w:p>
          <w:p w:rsidR="00337BE3" w:rsidRPr="00EC0CDD" w:rsidRDefault="00337BE3" w:rsidP="00EC0CDD">
            <w:pPr>
              <w:tabs>
                <w:tab w:val="left" w:pos="3105"/>
              </w:tabs>
              <w:spacing w:after="0" w:line="240" w:lineRule="auto"/>
              <w:rPr>
                <w:b/>
              </w:rPr>
            </w:pPr>
          </w:p>
        </w:tc>
      </w:tr>
      <w:tr w:rsidR="00337BE3" w:rsidTr="000A180B">
        <w:trPr>
          <w:trHeight w:val="313"/>
        </w:trPr>
        <w:tc>
          <w:tcPr>
            <w:tcW w:w="9889" w:type="dxa"/>
            <w:gridSpan w:val="3"/>
            <w:shd w:val="clear" w:color="auto" w:fill="A6A6A6"/>
          </w:tcPr>
          <w:p w:rsidR="00337BE3" w:rsidRPr="00EC0CDD" w:rsidRDefault="00337BE3" w:rsidP="00EC0CDD">
            <w:pPr>
              <w:tabs>
                <w:tab w:val="left" w:pos="3105"/>
              </w:tabs>
              <w:spacing w:after="0" w:line="240" w:lineRule="auto"/>
              <w:rPr>
                <w:b/>
              </w:rPr>
            </w:pPr>
            <w:r w:rsidRPr="00EC0CDD">
              <w:rPr>
                <w:b/>
              </w:rPr>
              <w:t>PUSTAKA/ REFERENSI</w:t>
            </w:r>
          </w:p>
        </w:tc>
      </w:tr>
      <w:tr w:rsidR="00337BE3" w:rsidTr="000A180B">
        <w:trPr>
          <w:trHeight w:val="313"/>
        </w:trPr>
        <w:tc>
          <w:tcPr>
            <w:tcW w:w="9889" w:type="dxa"/>
            <w:gridSpan w:val="3"/>
            <w:shd w:val="clear" w:color="auto" w:fill="FFFFFF"/>
          </w:tcPr>
          <w:p w:rsidR="00337BE3" w:rsidRDefault="00337BE3" w:rsidP="00337BE3">
            <w:pPr>
              <w:numPr>
                <w:ilvl w:val="0"/>
                <w:numId w:val="10"/>
              </w:numPr>
              <w:tabs>
                <w:tab w:val="clear" w:pos="6881"/>
              </w:tabs>
              <w:spacing w:after="0" w:line="240" w:lineRule="auto"/>
              <w:ind w:left="360"/>
            </w:pPr>
            <w:r w:rsidRPr="004A3FDB">
              <w:t xml:space="preserve"> </w:t>
            </w:r>
            <w:r>
              <w:t>Bangs, R. John, Principles of Accounting, Scranton, Pennsylvania, International Textbook Company, 1950</w:t>
            </w:r>
          </w:p>
          <w:p w:rsidR="00337BE3" w:rsidRDefault="00337BE3" w:rsidP="00337BE3">
            <w:pPr>
              <w:numPr>
                <w:ilvl w:val="0"/>
                <w:numId w:val="10"/>
              </w:numPr>
              <w:tabs>
                <w:tab w:val="clear" w:pos="6881"/>
              </w:tabs>
              <w:spacing w:after="0" w:line="240" w:lineRule="auto"/>
              <w:ind w:left="360"/>
            </w:pPr>
            <w:r>
              <w:t>Lawrence, W.B., Cost Accounting, Prentice Hall, Inc., New York, 1955</w:t>
            </w:r>
          </w:p>
          <w:p w:rsidR="00337BE3" w:rsidRDefault="00337BE3" w:rsidP="00337BE3">
            <w:pPr>
              <w:numPr>
                <w:ilvl w:val="0"/>
                <w:numId w:val="10"/>
              </w:numPr>
              <w:tabs>
                <w:tab w:val="clear" w:pos="6881"/>
              </w:tabs>
              <w:spacing w:after="0" w:line="240" w:lineRule="auto"/>
              <w:ind w:left="360"/>
            </w:pPr>
            <w:proofErr w:type="spellStart"/>
            <w:r>
              <w:t>Matz</w:t>
            </w:r>
            <w:proofErr w:type="spellEnd"/>
            <w:r>
              <w:t xml:space="preserve"> and </w:t>
            </w:r>
            <w:proofErr w:type="spellStart"/>
            <w:r>
              <w:t>Usry</w:t>
            </w:r>
            <w:proofErr w:type="spellEnd"/>
            <w:r>
              <w:t xml:space="preserve">, Cost Accounting Planning and Control, </w:t>
            </w:r>
            <w:proofErr w:type="spellStart"/>
            <w:r>
              <w:t>Penerbit</w:t>
            </w:r>
            <w:proofErr w:type="spellEnd"/>
            <w:r>
              <w:t xml:space="preserve"> </w:t>
            </w:r>
            <w:proofErr w:type="spellStart"/>
            <w:r>
              <w:t>Erlangga</w:t>
            </w:r>
            <w:proofErr w:type="spellEnd"/>
            <w:r>
              <w:t>, Jakarta,1999</w:t>
            </w:r>
          </w:p>
          <w:p w:rsidR="00337BE3" w:rsidRDefault="00337BE3" w:rsidP="00337BE3">
            <w:pPr>
              <w:numPr>
                <w:ilvl w:val="0"/>
                <w:numId w:val="10"/>
              </w:numPr>
              <w:tabs>
                <w:tab w:val="clear" w:pos="6881"/>
              </w:tabs>
              <w:spacing w:after="0" w:line="240" w:lineRule="auto"/>
              <w:ind w:left="360"/>
            </w:pPr>
            <w:r>
              <w:t xml:space="preserve">Tunggal, </w:t>
            </w:r>
            <w:proofErr w:type="spellStart"/>
            <w:r>
              <w:t>Amin</w:t>
            </w:r>
            <w:proofErr w:type="spellEnd"/>
            <w:r>
              <w:t xml:space="preserve"> W., Activity Based Costing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Manufakturing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Pemasaran</w:t>
            </w:r>
            <w:proofErr w:type="spellEnd"/>
            <w:r>
              <w:t xml:space="preserve">, </w:t>
            </w:r>
            <w:proofErr w:type="spellStart"/>
            <w:r>
              <w:t>Harvaindo</w:t>
            </w:r>
            <w:proofErr w:type="spellEnd"/>
            <w:r>
              <w:t>, Jakarta 1995</w:t>
            </w:r>
          </w:p>
          <w:p w:rsidR="00337BE3" w:rsidRPr="00EC0CDD" w:rsidRDefault="00337BE3" w:rsidP="001A01CA">
            <w:pPr>
              <w:spacing w:after="0" w:line="240" w:lineRule="auto"/>
              <w:rPr>
                <w:b/>
              </w:rPr>
            </w:pPr>
          </w:p>
        </w:tc>
      </w:tr>
    </w:tbl>
    <w:p w:rsidR="00727AE7" w:rsidRDefault="00727AE7"/>
    <w:sectPr w:rsidR="00727AE7" w:rsidSect="00E81EB0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1F0B"/>
    <w:multiLevelType w:val="hybridMultilevel"/>
    <w:tmpl w:val="DBA023B0"/>
    <w:lvl w:ilvl="0" w:tplc="9182B374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601"/>
        </w:tabs>
        <w:ind w:left="76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abstractNum w:abstractNumId="1">
    <w:nsid w:val="2B9369F9"/>
    <w:multiLevelType w:val="hybridMultilevel"/>
    <w:tmpl w:val="FCA4E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365D4"/>
    <w:multiLevelType w:val="hybridMultilevel"/>
    <w:tmpl w:val="9F54FBB8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3">
    <w:nsid w:val="3259430B"/>
    <w:multiLevelType w:val="hybridMultilevel"/>
    <w:tmpl w:val="0B786956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DE50550"/>
    <w:multiLevelType w:val="hybridMultilevel"/>
    <w:tmpl w:val="7F926A40"/>
    <w:lvl w:ilvl="0" w:tplc="89DC48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40324"/>
    <w:multiLevelType w:val="hybridMultilevel"/>
    <w:tmpl w:val="647C720E"/>
    <w:lvl w:ilvl="0" w:tplc="E9B42B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71012"/>
    <w:multiLevelType w:val="hybridMultilevel"/>
    <w:tmpl w:val="5364735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5DAC59FD"/>
    <w:multiLevelType w:val="hybridMultilevel"/>
    <w:tmpl w:val="305E089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5ED273F1"/>
    <w:multiLevelType w:val="hybridMultilevel"/>
    <w:tmpl w:val="54CE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64C60"/>
    <w:multiLevelType w:val="hybridMultilevel"/>
    <w:tmpl w:val="0B786956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5D2205"/>
    <w:rsid w:val="00035E8E"/>
    <w:rsid w:val="00077772"/>
    <w:rsid w:val="00092958"/>
    <w:rsid w:val="000A180B"/>
    <w:rsid w:val="000B29D0"/>
    <w:rsid w:val="000E433E"/>
    <w:rsid w:val="000E4B53"/>
    <w:rsid w:val="000F1D0B"/>
    <w:rsid w:val="001535F1"/>
    <w:rsid w:val="0016264D"/>
    <w:rsid w:val="001A01CA"/>
    <w:rsid w:val="00214C26"/>
    <w:rsid w:val="0027491A"/>
    <w:rsid w:val="002869FE"/>
    <w:rsid w:val="002A1F6B"/>
    <w:rsid w:val="00337BE3"/>
    <w:rsid w:val="00361BE1"/>
    <w:rsid w:val="00402457"/>
    <w:rsid w:val="004247B7"/>
    <w:rsid w:val="00466A9A"/>
    <w:rsid w:val="0047774E"/>
    <w:rsid w:val="004A3FDB"/>
    <w:rsid w:val="004B1C25"/>
    <w:rsid w:val="004F6122"/>
    <w:rsid w:val="00583F53"/>
    <w:rsid w:val="005A4040"/>
    <w:rsid w:val="005B6F21"/>
    <w:rsid w:val="005D2205"/>
    <w:rsid w:val="006076AB"/>
    <w:rsid w:val="00664A74"/>
    <w:rsid w:val="006B56D5"/>
    <w:rsid w:val="006C4C9A"/>
    <w:rsid w:val="00727AE7"/>
    <w:rsid w:val="007E574D"/>
    <w:rsid w:val="00876328"/>
    <w:rsid w:val="008B584B"/>
    <w:rsid w:val="00924774"/>
    <w:rsid w:val="009A1F64"/>
    <w:rsid w:val="00A2686D"/>
    <w:rsid w:val="00A35166"/>
    <w:rsid w:val="00A86808"/>
    <w:rsid w:val="00B80B5B"/>
    <w:rsid w:val="00CC4F7E"/>
    <w:rsid w:val="00D1554A"/>
    <w:rsid w:val="00D54BEC"/>
    <w:rsid w:val="00D85529"/>
    <w:rsid w:val="00DE3D0C"/>
    <w:rsid w:val="00E81EB0"/>
    <w:rsid w:val="00E82890"/>
    <w:rsid w:val="00EC0CDD"/>
    <w:rsid w:val="00EE01FD"/>
    <w:rsid w:val="00F276AB"/>
    <w:rsid w:val="00F4391E"/>
    <w:rsid w:val="00F501B6"/>
    <w:rsid w:val="00F643DD"/>
    <w:rsid w:val="00F9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7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7A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RPP%20example\FORMT%20silabus%20UNIVERSITAS%20MEDAN%20AREA%20FI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FORMT silabus UNIVERSITAS MEDAN AREA FIX.dot</Template>
  <TotalTime>9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karya cipta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4</cp:revision>
  <dcterms:created xsi:type="dcterms:W3CDTF">2018-10-02T03:11:00Z</dcterms:created>
  <dcterms:modified xsi:type="dcterms:W3CDTF">2018-10-05T01:49:00Z</dcterms:modified>
</cp:coreProperties>
</file>